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  <w:r>
        <w:rPr>
          <w:noProof/>
          <w:sz w:val="35"/>
          <w:szCs w:val="35"/>
          <w:lang w:val="en-GB"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2838450</wp:posOffset>
            </wp:positionH>
            <wp:positionV relativeFrom="paragraph">
              <wp:posOffset>134620</wp:posOffset>
            </wp:positionV>
            <wp:extent cx="942975" cy="908685"/>
            <wp:effectExtent l="0" t="0" r="9525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jc w:val="center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45"/>
        <w:rPr>
          <w:rFonts w:ascii="Times New Roman"/>
          <w:sz w:val="24"/>
        </w:rPr>
      </w:pPr>
    </w:p>
    <w:p>
      <w:pPr>
        <w:spacing w:before="81"/>
        <w:ind w:left="153"/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36"/>
          <w:szCs w:val="3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36"/>
          <w:szCs w:val="3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36"/>
          <w:szCs w:val="36"/>
        </w:rPr>
      </w:pP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36"/>
          <w:szCs w:val="36"/>
        </w:rPr>
      </w:pPr>
      <w:r>
        <w:rPr>
          <w:rFonts w:ascii="Arial" w:hAnsi="Arial" w:cs="Arial"/>
          <w:b/>
          <w:color w:val="000000"/>
          <w:sz w:val="36"/>
          <w:szCs w:val="36"/>
        </w:rPr>
        <w:t>Paulton Junior School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48"/>
          <w:szCs w:val="48"/>
        </w:rPr>
      </w:pPr>
      <w:r>
        <w:rPr>
          <w:rFonts w:ascii="Arial" w:hAnsi="Arial" w:cs="Arial"/>
          <w:b/>
          <w:color w:val="000000"/>
          <w:sz w:val="48"/>
          <w:szCs w:val="48"/>
        </w:rPr>
        <w:t xml:space="preserve">Management and Retention </w:t>
      </w:r>
    </w:p>
    <w:p>
      <w:pPr>
        <w:pBdr>
          <w:top w:val="nil"/>
          <w:left w:val="nil"/>
          <w:bottom w:val="nil"/>
          <w:right w:val="nil"/>
          <w:between w:val="nil"/>
        </w:pBdr>
        <w:tabs>
          <w:tab w:val="center" w:pos="4253"/>
          <w:tab w:val="right" w:pos="9026"/>
        </w:tabs>
        <w:jc w:val="center"/>
        <w:rPr>
          <w:rFonts w:ascii="Arial" w:hAnsi="Arial" w:cs="Arial"/>
          <w:b/>
          <w:color w:val="000000"/>
          <w:sz w:val="48"/>
          <w:szCs w:val="48"/>
        </w:rPr>
      </w:pPr>
      <w:proofErr w:type="gramStart"/>
      <w:r>
        <w:rPr>
          <w:rFonts w:ascii="Arial" w:hAnsi="Arial" w:cs="Arial"/>
          <w:b/>
          <w:color w:val="000000"/>
          <w:sz w:val="48"/>
          <w:szCs w:val="48"/>
        </w:rPr>
        <w:t>of</w:t>
      </w:r>
      <w:proofErr w:type="gramEnd"/>
      <w:r>
        <w:rPr>
          <w:rFonts w:ascii="Arial" w:hAnsi="Arial" w:cs="Arial"/>
          <w:b/>
          <w:color w:val="000000"/>
          <w:sz w:val="48"/>
          <w:szCs w:val="48"/>
        </w:rPr>
        <w:t xml:space="preserve"> Records Policy</w:t>
      </w:r>
    </w:p>
    <w:p>
      <w:pPr>
        <w:spacing w:before="81"/>
        <w:ind w:left="153"/>
      </w:pPr>
    </w:p>
    <w:p>
      <w:pPr>
        <w:spacing w:before="81"/>
        <w:ind w:left="153"/>
      </w:pPr>
    </w:p>
    <w:p>
      <w:pPr>
        <w:spacing w:before="81"/>
        <w:ind w:left="153"/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spacing w:before="81"/>
        <w:ind w:left="153"/>
      </w:pPr>
    </w:p>
    <w:p>
      <w:pPr>
        <w:spacing w:before="81"/>
        <w:ind w:left="153"/>
        <w:rPr>
          <w:b/>
        </w:rPr>
      </w:pPr>
      <w:r>
        <w:rPr>
          <w:b/>
        </w:rPr>
        <w:t xml:space="preserve">Reviewed: </w:t>
      </w:r>
      <w:r>
        <w:rPr>
          <w:b/>
        </w:rPr>
        <w:tab/>
      </w:r>
      <w:r>
        <w:rPr>
          <w:b/>
        </w:rPr>
        <w:tab/>
        <w:t>June 2025</w:t>
      </w:r>
    </w:p>
    <w:p>
      <w:pPr>
        <w:spacing w:before="81"/>
        <w:ind w:left="153"/>
        <w:rPr>
          <w:b/>
        </w:rPr>
      </w:pPr>
      <w:r>
        <w:rPr>
          <w:b/>
        </w:rPr>
        <w:t xml:space="preserve">Next Review: </w:t>
      </w:r>
      <w:r>
        <w:rPr>
          <w:b/>
        </w:rPr>
        <w:tab/>
        <w:t>June 2026</w:t>
      </w:r>
    </w:p>
    <w:p>
      <w:pPr>
        <w:spacing w:before="81"/>
        <w:ind w:left="153"/>
      </w:pPr>
      <w:r>
        <w:br w:type="column"/>
      </w:r>
    </w:p>
    <w:p>
      <w:pPr>
        <w:pStyle w:val="BodyText"/>
        <w:spacing w:line="276" w:lineRule="auto"/>
        <w:ind w:left="153" w:right="781"/>
        <w:rPr>
          <w:b/>
          <w:sz w:val="28"/>
          <w:szCs w:val="28"/>
        </w:rPr>
      </w:pPr>
      <w:r>
        <w:rPr>
          <w:b/>
          <w:sz w:val="28"/>
          <w:szCs w:val="28"/>
        </w:rPr>
        <w:t>INTRODUCTION</w:t>
      </w:r>
    </w:p>
    <w:p>
      <w:pPr>
        <w:pStyle w:val="BodyText"/>
        <w:spacing w:line="276" w:lineRule="auto"/>
        <w:ind w:left="153" w:right="781"/>
      </w:pPr>
    </w:p>
    <w:p>
      <w:pPr>
        <w:pStyle w:val="BodyText"/>
        <w:spacing w:line="276" w:lineRule="auto"/>
        <w:ind w:left="153" w:right="781"/>
        <w:rPr>
          <w:sz w:val="24"/>
          <w:szCs w:val="24"/>
        </w:rPr>
      </w:pPr>
      <w:r>
        <w:rPr>
          <w:sz w:val="24"/>
          <w:szCs w:val="24"/>
        </w:rPr>
        <w:t>This policy applies to all employees of Paulton Junior School including Governors, volunteers, agency and temporary staff and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employees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partner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organisations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working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Paulton Junior School</w:t>
      </w:r>
    </w:p>
    <w:p>
      <w:pPr>
        <w:pStyle w:val="BodyText"/>
        <w:spacing w:before="240"/>
        <w:ind w:left="153" w:right="18"/>
        <w:rPr>
          <w:sz w:val="24"/>
          <w:szCs w:val="24"/>
        </w:rPr>
      </w:pPr>
      <w:r>
        <w:rPr>
          <w:sz w:val="24"/>
          <w:szCs w:val="24"/>
        </w:rPr>
        <w:t>Under the Accountability and Transparency principles of the General Data Protection Regulation (GDPR) and the Data Protection Act 2018 (DPA 2018), schools are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required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set and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publish retention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periods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personal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they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hold.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addition, under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Freedom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Information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Act 2000, schools should maintain a Retention Schedule listing the series of </w:t>
      </w:r>
      <w:proofErr w:type="gramStart"/>
      <w:r>
        <w:rPr>
          <w:sz w:val="24"/>
          <w:szCs w:val="24"/>
        </w:rPr>
        <w:t>records which</w:t>
      </w:r>
      <w:proofErr w:type="gramEnd"/>
      <w:r>
        <w:rPr>
          <w:sz w:val="24"/>
          <w:szCs w:val="24"/>
        </w:rPr>
        <w:t xml:space="preserve"> the school creates or maintains in the course of its business.</w:t>
      </w:r>
    </w:p>
    <w:p>
      <w:pPr>
        <w:pStyle w:val="BodyText"/>
        <w:spacing w:before="254"/>
        <w:ind w:left="23" w:right="781" w:firstLine="130"/>
        <w:rPr>
          <w:b/>
          <w:sz w:val="24"/>
          <w:szCs w:val="24"/>
        </w:rPr>
      </w:pPr>
      <w:r>
        <w:rPr>
          <w:b/>
          <w:sz w:val="24"/>
          <w:szCs w:val="24"/>
        </w:rPr>
        <w:t>Information</w:t>
      </w:r>
      <w:r>
        <w:rPr>
          <w:b/>
          <w:spacing w:val="-3"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will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not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be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kept</w:t>
      </w:r>
      <w:proofErr w:type="gramEnd"/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indefinitely,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unless there are specific requirements.</w:t>
      </w:r>
    </w:p>
    <w:p>
      <w:pPr>
        <w:pStyle w:val="BodyText"/>
        <w:spacing w:before="239"/>
        <w:ind w:left="153" w:right="18"/>
        <w:rPr>
          <w:sz w:val="24"/>
          <w:szCs w:val="24"/>
        </w:rPr>
      </w:pPr>
      <w:r>
        <w:rPr>
          <w:b/>
          <w:sz w:val="24"/>
          <w:szCs w:val="24"/>
        </w:rPr>
        <w:t>Some of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retention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periods </w:t>
      </w:r>
      <w:proofErr w:type="gramStart"/>
      <w:r>
        <w:rPr>
          <w:b/>
          <w:sz w:val="24"/>
          <w:szCs w:val="24"/>
        </w:rPr>
        <w:t>are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governed</w:t>
      </w:r>
      <w:proofErr w:type="gramEnd"/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by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statute</w:t>
      </w:r>
      <w:r>
        <w:rPr>
          <w:sz w:val="24"/>
          <w:szCs w:val="24"/>
        </w:rPr>
        <w:t>, others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suggested</w:t>
      </w:r>
      <w:r>
        <w:rPr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guidelines based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best practice.</w:t>
      </w:r>
      <w:r>
        <w:rPr>
          <w:sz w:val="24"/>
          <w:szCs w:val="24"/>
        </w:rPr>
        <w:t xml:space="preserve"> Every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effort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has been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made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ensure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these retention periods are compliant with the requirements of Data Protection and Freedom of Information legislation.</w:t>
      </w:r>
    </w:p>
    <w:p>
      <w:pPr>
        <w:pStyle w:val="BodyText"/>
        <w:spacing w:before="241"/>
        <w:ind w:left="153" w:right="94"/>
        <w:rPr>
          <w:sz w:val="24"/>
          <w:szCs w:val="24"/>
        </w:rPr>
      </w:pPr>
      <w:r>
        <w:rPr>
          <w:sz w:val="24"/>
          <w:szCs w:val="24"/>
        </w:rPr>
        <w:t xml:space="preserve">Staff should be aware that once a Freedom of Information request </w:t>
      </w:r>
      <w:proofErr w:type="gramStart"/>
      <w:r>
        <w:rPr>
          <w:sz w:val="24"/>
          <w:szCs w:val="24"/>
        </w:rPr>
        <w:t>is received</w:t>
      </w:r>
      <w:proofErr w:type="gramEnd"/>
      <w:r>
        <w:rPr>
          <w:sz w:val="24"/>
          <w:szCs w:val="24"/>
        </w:rPr>
        <w:t>, or a legal hold imposed, then records disposal relating to the request or legal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hold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stopped.</w:t>
      </w:r>
      <w:r>
        <w:rPr>
          <w:spacing w:val="4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Records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which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required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Independent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Inquiry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into Child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Sexual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Abuse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(IICSA)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should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treated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though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they are subject to a legal hold.</w:t>
      </w:r>
    </w:p>
    <w:p>
      <w:pPr>
        <w:pStyle w:val="BodyText"/>
        <w:spacing w:before="239"/>
        <w:ind w:left="153" w:right="18"/>
        <w:rPr>
          <w:b/>
          <w:sz w:val="24"/>
          <w:szCs w:val="24"/>
        </w:rPr>
      </w:pPr>
      <w:r>
        <w:rPr>
          <w:b/>
          <w:sz w:val="24"/>
          <w:szCs w:val="24"/>
        </w:rPr>
        <w:t>Where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there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is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recommendation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archive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information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this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may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be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electronic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format.</w:t>
      </w:r>
      <w:r>
        <w:rPr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There is no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need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to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convert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information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into a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hard copy. Such records </w:t>
      </w:r>
      <w:proofErr w:type="gramStart"/>
      <w:r>
        <w:rPr>
          <w:b/>
          <w:sz w:val="24"/>
          <w:szCs w:val="24"/>
        </w:rPr>
        <w:t>should be kept</w:t>
      </w:r>
      <w:proofErr w:type="gramEnd"/>
      <w:r>
        <w:rPr>
          <w:b/>
          <w:sz w:val="24"/>
          <w:szCs w:val="24"/>
        </w:rPr>
        <w:t xml:space="preserve"> in separate electronic folder suitably marked as holding archival material.</w:t>
      </w:r>
    </w:p>
    <w:p>
      <w:pPr>
        <w:pStyle w:val="BodyText"/>
        <w:spacing w:before="241"/>
        <w:ind w:left="153"/>
        <w:rPr>
          <w:sz w:val="24"/>
          <w:szCs w:val="24"/>
        </w:rPr>
      </w:pPr>
      <w:r>
        <w:rPr>
          <w:sz w:val="24"/>
          <w:szCs w:val="24"/>
        </w:rPr>
        <w:t>Schools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should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also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refer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guidance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given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the B&amp;NES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Local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Authority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Designated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Officer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(LADO)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regarding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retention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safeguarding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records.</w:t>
      </w:r>
    </w:p>
    <w:p>
      <w:pPr>
        <w:pStyle w:val="BodyText"/>
        <w:rPr>
          <w:sz w:val="24"/>
          <w:szCs w:val="24"/>
        </w:rPr>
      </w:pPr>
    </w:p>
    <w:p>
      <w:pPr>
        <w:pStyle w:val="BodyText"/>
        <w:ind w:left="153" w:right="887"/>
        <w:rPr>
          <w:sz w:val="24"/>
          <w:szCs w:val="24"/>
        </w:rPr>
      </w:pPr>
      <w:r>
        <w:rPr>
          <w:b/>
          <w:sz w:val="24"/>
          <w:szCs w:val="24"/>
        </w:rPr>
        <w:t>Please note:</w:t>
      </w:r>
      <w:r>
        <w:rPr>
          <w:sz w:val="24"/>
          <w:szCs w:val="24"/>
        </w:rPr>
        <w:t xml:space="preserve"> For </w:t>
      </w:r>
      <w:r>
        <w:rPr>
          <w:b/>
          <w:color w:val="0070C0"/>
          <w:sz w:val="24"/>
          <w:szCs w:val="24"/>
        </w:rPr>
        <w:t>Paulton Junior School</w:t>
      </w:r>
      <w:r>
        <w:rPr>
          <w:color w:val="0070C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SECURE DISPOSAL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means shredding documents using an accredited confidential waste disposal provider. In the case of electronic </w:t>
      </w:r>
      <w:proofErr w:type="gramStart"/>
      <w:r>
        <w:rPr>
          <w:sz w:val="24"/>
          <w:szCs w:val="24"/>
        </w:rPr>
        <w:t>data</w:t>
      </w:r>
      <w:proofErr w:type="gramEnd"/>
      <w:r>
        <w:rPr>
          <w:sz w:val="24"/>
          <w:szCs w:val="24"/>
        </w:rPr>
        <w:t xml:space="preserve"> it would be to use a WEE registered electronic disposal company.   </w:t>
      </w:r>
      <w:r>
        <w:rPr>
          <w:b/>
          <w:color w:val="FF0000"/>
          <w:sz w:val="24"/>
          <w:szCs w:val="24"/>
        </w:rPr>
        <w:t>STANDARD DISPOSAL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means to either use on-site school bins with no need to shred and in the case of electronic data to archive or delete the file.   </w:t>
      </w:r>
    </w:p>
    <w:p>
      <w:pPr>
        <w:pStyle w:val="BodyText"/>
        <w:ind w:left="153" w:right="887"/>
        <w:rPr>
          <w:sz w:val="24"/>
          <w:szCs w:val="24"/>
        </w:rPr>
      </w:pPr>
    </w:p>
    <w:p>
      <w:pPr>
        <w:pStyle w:val="BodyText"/>
        <w:spacing w:before="120"/>
        <w:ind w:left="153" w:right="18"/>
        <w:rPr>
          <w:sz w:val="24"/>
          <w:szCs w:val="24"/>
        </w:rPr>
      </w:pPr>
      <w:r>
        <w:rPr>
          <w:sz w:val="24"/>
          <w:szCs w:val="24"/>
        </w:rPr>
        <w:t>Please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note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schedule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based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retention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schedule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contained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within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Information</w:t>
      </w:r>
      <w:r>
        <w:rPr>
          <w:b/>
          <w:i/>
          <w:spacing w:val="-4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Record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Management Society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(IRMS)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Toolkit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schools. </w:t>
      </w:r>
    </w:p>
    <w:p>
      <w:pPr>
        <w:pStyle w:val="BodyText"/>
        <w:spacing w:before="120"/>
        <w:ind w:left="153" w:right="18"/>
      </w:pPr>
    </w:p>
    <w:p>
      <w:pPr>
        <w:pStyle w:val="BodyText"/>
        <w:spacing w:before="120"/>
        <w:ind w:left="153" w:right="18"/>
      </w:pPr>
    </w:p>
    <w:p>
      <w:pPr>
        <w:pStyle w:val="BodyText"/>
        <w:spacing w:before="1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ind w:left="2169"/>
      </w:pPr>
    </w:p>
    <w:p>
      <w:pPr>
        <w:pStyle w:val="Heading1"/>
        <w:spacing w:before="82"/>
        <w:jc w:val="center"/>
        <w:rPr>
          <w:sz w:val="30"/>
          <w:szCs w:val="30"/>
        </w:rPr>
      </w:pPr>
      <w:r>
        <w:rPr>
          <w:sz w:val="30"/>
          <w:szCs w:val="30"/>
        </w:rPr>
        <w:t>What</w:t>
      </w:r>
      <w:r>
        <w:rPr>
          <w:spacing w:val="-4"/>
          <w:sz w:val="30"/>
          <w:szCs w:val="30"/>
        </w:rPr>
        <w:t xml:space="preserve"> </w:t>
      </w:r>
      <w:r>
        <w:rPr>
          <w:sz w:val="30"/>
          <w:szCs w:val="30"/>
        </w:rPr>
        <w:t>is</w:t>
      </w:r>
      <w:r>
        <w:rPr>
          <w:spacing w:val="-6"/>
          <w:sz w:val="30"/>
          <w:szCs w:val="30"/>
        </w:rPr>
        <w:t xml:space="preserve"> </w:t>
      </w:r>
      <w:r>
        <w:rPr>
          <w:sz w:val="30"/>
          <w:szCs w:val="30"/>
        </w:rPr>
        <w:t>Confidential</w:t>
      </w:r>
      <w:r>
        <w:rPr>
          <w:spacing w:val="-4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Waste?</w: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206"/>
        <w:rPr>
          <w:rFonts w:ascii="Arial"/>
          <w:b/>
          <w:sz w:val="24"/>
        </w:rPr>
      </w:pPr>
    </w:p>
    <w:p>
      <w:pPr>
        <w:pStyle w:val="ListParagraph"/>
        <w:numPr>
          <w:ilvl w:val="0"/>
          <w:numId w:val="5"/>
        </w:numPr>
        <w:tabs>
          <w:tab w:val="left" w:pos="384"/>
        </w:tabs>
        <w:spacing w:before="1"/>
        <w:rPr>
          <w:rFonts w:ascii="Arial"/>
          <w:b/>
          <w:color w:val="0070C0"/>
          <w:sz w:val="26"/>
          <w:szCs w:val="26"/>
        </w:rPr>
      </w:pPr>
      <w:r>
        <w:rPr>
          <w:rFonts w:ascii="Arial"/>
          <w:b/>
          <w:color w:val="0070C0"/>
          <w:sz w:val="26"/>
          <w:szCs w:val="26"/>
        </w:rPr>
        <w:t>Any</w:t>
      </w:r>
      <w:r>
        <w:rPr>
          <w:rFonts w:ascii="Arial"/>
          <w:b/>
          <w:color w:val="0070C0"/>
          <w:spacing w:val="-6"/>
          <w:sz w:val="26"/>
          <w:szCs w:val="26"/>
        </w:rPr>
        <w:t xml:space="preserve"> </w:t>
      </w:r>
      <w:r>
        <w:rPr>
          <w:rFonts w:ascii="Arial"/>
          <w:b/>
          <w:color w:val="0070C0"/>
          <w:sz w:val="26"/>
          <w:szCs w:val="26"/>
        </w:rPr>
        <w:t>record*</w:t>
      </w:r>
      <w:r>
        <w:rPr>
          <w:rFonts w:ascii="Arial"/>
          <w:b/>
          <w:color w:val="0070C0"/>
          <w:spacing w:val="-4"/>
          <w:sz w:val="26"/>
          <w:szCs w:val="26"/>
        </w:rPr>
        <w:t xml:space="preserve"> </w:t>
      </w:r>
      <w:r>
        <w:rPr>
          <w:rFonts w:ascii="Arial"/>
          <w:b/>
          <w:color w:val="0070C0"/>
          <w:sz w:val="26"/>
          <w:szCs w:val="26"/>
        </w:rPr>
        <w:t>which</w:t>
      </w:r>
      <w:r>
        <w:rPr>
          <w:rFonts w:ascii="Arial"/>
          <w:b/>
          <w:color w:val="0070C0"/>
          <w:spacing w:val="-2"/>
          <w:sz w:val="26"/>
          <w:szCs w:val="26"/>
        </w:rPr>
        <w:t xml:space="preserve"> </w:t>
      </w:r>
      <w:r>
        <w:rPr>
          <w:rFonts w:ascii="Arial"/>
          <w:b/>
          <w:color w:val="0070C0"/>
          <w:sz w:val="26"/>
          <w:szCs w:val="26"/>
        </w:rPr>
        <w:t>details</w:t>
      </w:r>
      <w:r>
        <w:rPr>
          <w:rFonts w:ascii="Arial"/>
          <w:b/>
          <w:color w:val="0070C0"/>
          <w:spacing w:val="-1"/>
          <w:sz w:val="26"/>
          <w:szCs w:val="26"/>
        </w:rPr>
        <w:t xml:space="preserve"> </w:t>
      </w:r>
      <w:r>
        <w:rPr>
          <w:rFonts w:ascii="Arial"/>
          <w:b/>
          <w:color w:val="0070C0"/>
          <w:sz w:val="26"/>
          <w:szCs w:val="26"/>
          <w:u w:val="single"/>
        </w:rPr>
        <w:t>personal</w:t>
      </w:r>
      <w:r>
        <w:rPr>
          <w:rFonts w:ascii="Arial"/>
          <w:b/>
          <w:color w:val="0070C0"/>
          <w:sz w:val="26"/>
          <w:szCs w:val="26"/>
        </w:rPr>
        <w:t xml:space="preserve"> </w:t>
      </w:r>
      <w:r>
        <w:rPr>
          <w:rFonts w:ascii="Arial"/>
          <w:b/>
          <w:color w:val="0070C0"/>
          <w:spacing w:val="-2"/>
          <w:sz w:val="26"/>
          <w:szCs w:val="26"/>
        </w:rPr>
        <w:t>information</w:t>
      </w:r>
    </w:p>
    <w:p>
      <w:pPr>
        <w:spacing w:before="240"/>
        <w:ind w:left="23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What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is</w:t>
      </w:r>
      <w:r>
        <w:rPr>
          <w:rFonts w:ascii="Arial"/>
          <w:b/>
          <w:i/>
          <w:spacing w:val="-2"/>
          <w:sz w:val="24"/>
        </w:rPr>
        <w:t xml:space="preserve"> </w:t>
      </w:r>
      <w:r>
        <w:rPr>
          <w:rFonts w:ascii="Arial"/>
          <w:b/>
          <w:i/>
          <w:sz w:val="24"/>
        </w:rPr>
        <w:t>personal</w:t>
      </w:r>
      <w:r>
        <w:rPr>
          <w:rFonts w:ascii="Arial"/>
          <w:b/>
          <w:i/>
          <w:spacing w:val="-1"/>
          <w:sz w:val="24"/>
        </w:rPr>
        <w:t xml:space="preserve"> </w:t>
      </w:r>
      <w:r>
        <w:rPr>
          <w:rFonts w:ascii="Arial"/>
          <w:b/>
          <w:i/>
          <w:spacing w:val="-2"/>
          <w:sz w:val="24"/>
        </w:rPr>
        <w:t>information?</w:t>
      </w:r>
    </w:p>
    <w:p>
      <w:pPr>
        <w:pStyle w:val="ListParagraph"/>
        <w:numPr>
          <w:ilvl w:val="1"/>
          <w:numId w:val="3"/>
        </w:numPr>
        <w:tabs>
          <w:tab w:val="left" w:pos="743"/>
        </w:tabs>
        <w:spacing w:before="240" w:line="293" w:lineRule="exact"/>
        <w:rPr>
          <w:sz w:val="24"/>
        </w:rPr>
      </w:pPr>
      <w:r>
        <w:rPr>
          <w:sz w:val="24"/>
        </w:rPr>
        <w:t>Relates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identifies</w:t>
      </w:r>
      <w:r>
        <w:rPr>
          <w:spacing w:val="-4"/>
          <w:sz w:val="24"/>
        </w:rPr>
        <w:t xml:space="preserve"> </w:t>
      </w:r>
      <w:r>
        <w:rPr>
          <w:sz w:val="24"/>
        </w:rPr>
        <w:t>a living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person</w:t>
      </w:r>
    </w:p>
    <w:p>
      <w:pPr>
        <w:pStyle w:val="ListParagraph"/>
        <w:numPr>
          <w:ilvl w:val="1"/>
          <w:numId w:val="3"/>
        </w:numPr>
        <w:tabs>
          <w:tab w:val="left" w:pos="743"/>
        </w:tabs>
        <w:spacing w:before="0" w:line="292" w:lineRule="exact"/>
        <w:rPr>
          <w:sz w:val="24"/>
        </w:rPr>
      </w:pPr>
      <w:r>
        <w:rPr>
          <w:sz w:val="24"/>
        </w:rPr>
        <w:t>Could</w:t>
      </w:r>
      <w:r>
        <w:rPr>
          <w:spacing w:val="-6"/>
          <w:sz w:val="24"/>
        </w:rPr>
        <w:t xml:space="preserve"> </w:t>
      </w: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someone</w:t>
      </w:r>
      <w:r>
        <w:rPr>
          <w:spacing w:val="-3"/>
          <w:sz w:val="24"/>
        </w:rPr>
        <w:t xml:space="preserve"> </w:t>
      </w:r>
      <w:r>
        <w:rPr>
          <w:sz w:val="24"/>
        </w:rPr>
        <w:t>identify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person</w:t>
      </w:r>
      <w:r>
        <w:rPr>
          <w:spacing w:val="-4"/>
          <w:sz w:val="24"/>
        </w:rPr>
        <w:t xml:space="preserve"> </w:t>
      </w:r>
      <w:r>
        <w:rPr>
          <w:sz w:val="24"/>
        </w:rPr>
        <w:t>when</w:t>
      </w:r>
      <w:r>
        <w:rPr>
          <w:spacing w:val="-5"/>
          <w:sz w:val="24"/>
        </w:rPr>
        <w:t xml:space="preserve"> </w:t>
      </w:r>
      <w:r>
        <w:rPr>
          <w:sz w:val="24"/>
        </w:rPr>
        <w:t>used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information</w:t>
      </w:r>
    </w:p>
    <w:p>
      <w:pPr>
        <w:pStyle w:val="ListParagraph"/>
        <w:numPr>
          <w:ilvl w:val="1"/>
          <w:numId w:val="3"/>
        </w:numPr>
        <w:tabs>
          <w:tab w:val="left" w:pos="743"/>
        </w:tabs>
        <w:spacing w:before="0" w:line="292" w:lineRule="exact"/>
        <w:rPr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5"/>
          <w:sz w:val="24"/>
        </w:rPr>
        <w:t xml:space="preserve"> </w:t>
      </w:r>
      <w:r>
        <w:rPr>
          <w:sz w:val="24"/>
        </w:rPr>
        <w:t>expression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opinion</w:t>
      </w:r>
      <w:r>
        <w:rPr>
          <w:spacing w:val="-5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individual</w:t>
      </w:r>
    </w:p>
    <w:p>
      <w:pPr>
        <w:pStyle w:val="ListParagraph"/>
        <w:numPr>
          <w:ilvl w:val="1"/>
          <w:numId w:val="3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Indicates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3"/>
          <w:sz w:val="24"/>
        </w:rPr>
        <w:t xml:space="preserve"> </w:t>
      </w:r>
      <w:r>
        <w:rPr>
          <w:sz w:val="24"/>
        </w:rPr>
        <w:t>intentions</w:t>
      </w:r>
      <w:r>
        <w:rPr>
          <w:spacing w:val="-3"/>
          <w:sz w:val="24"/>
        </w:rPr>
        <w:t xml:space="preserve"> </w:t>
      </w:r>
      <w:r>
        <w:rPr>
          <w:sz w:val="24"/>
        </w:rPr>
        <w:t>towards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individual</w:t>
      </w:r>
    </w:p>
    <w:p>
      <w:pPr>
        <w:pStyle w:val="ListParagraph"/>
        <w:tabs>
          <w:tab w:val="left" w:pos="743"/>
        </w:tabs>
        <w:spacing w:before="0" w:line="293" w:lineRule="exact"/>
        <w:ind w:left="743" w:firstLine="0"/>
        <w:rPr>
          <w:sz w:val="24"/>
        </w:rPr>
      </w:pPr>
    </w:p>
    <w:p>
      <w:pPr>
        <w:spacing w:line="278" w:lineRule="auto"/>
        <w:ind w:left="23" w:right="781"/>
        <w:rPr>
          <w:rFonts w:ascii="Arial"/>
          <w:i/>
          <w:spacing w:val="-2"/>
          <w:sz w:val="24"/>
        </w:rPr>
      </w:pPr>
      <w:r>
        <w:rPr>
          <w:rFonts w:ascii="Arial"/>
          <w:i/>
          <w:sz w:val="24"/>
        </w:rPr>
        <w:t>Such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as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Name,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Address,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Date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of Birth,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Email,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Phone no.,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Location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data,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 xml:space="preserve">and IP </w:t>
      </w:r>
      <w:r>
        <w:rPr>
          <w:rFonts w:ascii="Arial"/>
          <w:i/>
          <w:spacing w:val="-2"/>
          <w:sz w:val="24"/>
        </w:rPr>
        <w:t>addresses</w:t>
      </w:r>
    </w:p>
    <w:p>
      <w:pPr>
        <w:spacing w:line="278" w:lineRule="auto"/>
        <w:ind w:left="23" w:right="781"/>
        <w:rPr>
          <w:rFonts w:ascii="Arial"/>
          <w:i/>
          <w:sz w:val="24"/>
        </w:rPr>
      </w:pPr>
    </w:p>
    <w:p>
      <w:pPr>
        <w:spacing w:line="278" w:lineRule="auto"/>
        <w:ind w:left="23" w:right="781"/>
        <w:rPr>
          <w:rFonts w:ascii="Arial"/>
          <w:i/>
          <w:sz w:val="24"/>
        </w:rPr>
      </w:pPr>
    </w:p>
    <w:p>
      <w:pPr>
        <w:pStyle w:val="Heading1"/>
        <w:numPr>
          <w:ilvl w:val="0"/>
          <w:numId w:val="5"/>
        </w:numPr>
        <w:tabs>
          <w:tab w:val="left" w:pos="384"/>
        </w:tabs>
        <w:spacing w:before="200"/>
        <w:rPr>
          <w:color w:val="0070C0"/>
        </w:rPr>
      </w:pPr>
      <w:r>
        <w:rPr>
          <w:color w:val="0070C0"/>
        </w:rPr>
        <w:t>Any</w:t>
      </w:r>
      <w:r>
        <w:rPr>
          <w:color w:val="0070C0"/>
          <w:spacing w:val="-7"/>
        </w:rPr>
        <w:t xml:space="preserve"> </w:t>
      </w:r>
      <w:r>
        <w:rPr>
          <w:color w:val="0070C0"/>
        </w:rPr>
        <w:t>record*</w:t>
      </w:r>
      <w:r>
        <w:rPr>
          <w:color w:val="0070C0"/>
          <w:spacing w:val="-4"/>
        </w:rPr>
        <w:t xml:space="preserve"> </w:t>
      </w:r>
      <w:r>
        <w:rPr>
          <w:color w:val="0070C0"/>
        </w:rPr>
        <w:t>which</w:t>
      </w:r>
      <w:r>
        <w:rPr>
          <w:color w:val="0070C0"/>
          <w:spacing w:val="-2"/>
        </w:rPr>
        <w:t xml:space="preserve"> </w:t>
      </w:r>
      <w:r>
        <w:rPr>
          <w:color w:val="0070C0"/>
        </w:rPr>
        <w:t>details</w:t>
      </w:r>
      <w:r>
        <w:rPr>
          <w:color w:val="0070C0"/>
          <w:spacing w:val="-1"/>
        </w:rPr>
        <w:t xml:space="preserve"> </w:t>
      </w:r>
      <w:r>
        <w:rPr>
          <w:color w:val="0070C0"/>
          <w:u w:val="single"/>
        </w:rPr>
        <w:t>special</w:t>
      </w:r>
      <w:r>
        <w:rPr>
          <w:color w:val="0070C0"/>
          <w:spacing w:val="-4"/>
          <w:u w:val="single"/>
        </w:rPr>
        <w:t xml:space="preserve"> </w:t>
      </w:r>
      <w:r>
        <w:rPr>
          <w:color w:val="0070C0"/>
          <w:u w:val="single"/>
        </w:rPr>
        <w:t>categories</w:t>
      </w:r>
      <w:r>
        <w:rPr>
          <w:color w:val="0070C0"/>
          <w:spacing w:val="-3"/>
          <w:u w:val="single"/>
        </w:rPr>
        <w:t xml:space="preserve"> </w:t>
      </w:r>
      <w:r>
        <w:rPr>
          <w:color w:val="0070C0"/>
          <w:u w:val="single"/>
        </w:rPr>
        <w:t>of</w:t>
      </w:r>
      <w:r>
        <w:rPr>
          <w:color w:val="0070C0"/>
          <w:spacing w:val="-2"/>
          <w:u w:val="single"/>
        </w:rPr>
        <w:t xml:space="preserve"> </w:t>
      </w:r>
      <w:r>
        <w:rPr>
          <w:color w:val="0070C0"/>
          <w:u w:val="single"/>
        </w:rPr>
        <w:t>personal</w:t>
      </w:r>
      <w:r>
        <w:rPr>
          <w:color w:val="0070C0"/>
          <w:spacing w:val="-2"/>
          <w:u w:val="single"/>
        </w:rPr>
        <w:t xml:space="preserve"> </w:t>
      </w:r>
      <w:r>
        <w:rPr>
          <w:color w:val="0070C0"/>
          <w:spacing w:val="-4"/>
          <w:u w:val="single"/>
        </w:rPr>
        <w:t>data</w:t>
      </w:r>
    </w:p>
    <w:p>
      <w:pPr>
        <w:spacing w:before="237"/>
        <w:ind w:left="23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What</w:t>
      </w:r>
      <w:r>
        <w:rPr>
          <w:rFonts w:ascii="Arial"/>
          <w:b/>
          <w:i/>
          <w:spacing w:val="-4"/>
          <w:sz w:val="24"/>
        </w:rPr>
        <w:t xml:space="preserve"> </w:t>
      </w:r>
      <w:r>
        <w:rPr>
          <w:rFonts w:ascii="Arial"/>
          <w:b/>
          <w:i/>
          <w:sz w:val="24"/>
        </w:rPr>
        <w:t>is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z w:val="24"/>
        </w:rPr>
        <w:t>special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z w:val="24"/>
        </w:rPr>
        <w:t>categories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z w:val="24"/>
        </w:rPr>
        <w:t>of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z w:val="24"/>
        </w:rPr>
        <w:t>personal</w:t>
      </w:r>
      <w:r>
        <w:rPr>
          <w:rFonts w:ascii="Arial"/>
          <w:b/>
          <w:i/>
          <w:spacing w:val="-5"/>
          <w:sz w:val="24"/>
        </w:rPr>
        <w:t xml:space="preserve"> </w:t>
      </w:r>
      <w:r>
        <w:rPr>
          <w:rFonts w:ascii="Arial"/>
          <w:b/>
          <w:i/>
          <w:spacing w:val="-4"/>
          <w:sz w:val="24"/>
        </w:rPr>
        <w:t>data?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241" w:line="293" w:lineRule="exact"/>
        <w:rPr>
          <w:sz w:val="24"/>
        </w:rPr>
      </w:pPr>
      <w:r>
        <w:rPr>
          <w:sz w:val="24"/>
        </w:rPr>
        <w:t>Racial</w:t>
      </w:r>
      <w:r>
        <w:rPr>
          <w:spacing w:val="-3"/>
          <w:sz w:val="24"/>
        </w:rPr>
        <w:t xml:space="preserve"> </w:t>
      </w:r>
      <w:r>
        <w:rPr>
          <w:sz w:val="24"/>
        </w:rPr>
        <w:t>and/or</w:t>
      </w:r>
      <w:r>
        <w:rPr>
          <w:spacing w:val="-3"/>
          <w:sz w:val="24"/>
        </w:rPr>
        <w:t xml:space="preserve"> </w:t>
      </w:r>
      <w:r>
        <w:rPr>
          <w:sz w:val="24"/>
        </w:rPr>
        <w:t>Ethnic</w:t>
      </w:r>
      <w:r>
        <w:rPr>
          <w:spacing w:val="-2"/>
          <w:sz w:val="24"/>
        </w:rPr>
        <w:t xml:space="preserve"> Origin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Political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Opinions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Religious</w:t>
      </w:r>
      <w:r>
        <w:rPr>
          <w:spacing w:val="-3"/>
          <w:sz w:val="24"/>
        </w:rPr>
        <w:t xml:space="preserve"> </w:t>
      </w:r>
      <w:r>
        <w:rPr>
          <w:sz w:val="24"/>
        </w:rPr>
        <w:t>Beliefs</w:t>
      </w:r>
      <w:r>
        <w:rPr>
          <w:spacing w:val="-3"/>
          <w:sz w:val="24"/>
        </w:rPr>
        <w:t xml:space="preserve"> </w:t>
      </w:r>
      <w:r>
        <w:rPr>
          <w:sz w:val="24"/>
        </w:rPr>
        <w:t>(or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beliefs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similar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nature)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2" w:lineRule="exact"/>
        <w:rPr>
          <w:sz w:val="24"/>
        </w:rPr>
      </w:pPr>
      <w:r>
        <w:rPr>
          <w:sz w:val="24"/>
        </w:rPr>
        <w:t>Trade</w:t>
      </w:r>
      <w:r>
        <w:rPr>
          <w:spacing w:val="-6"/>
          <w:sz w:val="24"/>
        </w:rPr>
        <w:t xml:space="preserve"> </w:t>
      </w:r>
      <w:r>
        <w:rPr>
          <w:sz w:val="24"/>
        </w:rPr>
        <w:t>Union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membership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2" w:lineRule="exact"/>
        <w:rPr>
          <w:sz w:val="24"/>
        </w:rPr>
      </w:pPr>
      <w:r>
        <w:rPr>
          <w:sz w:val="24"/>
        </w:rPr>
        <w:t>Biometric</w:t>
      </w:r>
      <w:r>
        <w:rPr>
          <w:spacing w:val="-4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5"/>
          <w:sz w:val="24"/>
        </w:rPr>
        <w:t xml:space="preserve"> </w:t>
      </w:r>
      <w:r>
        <w:rPr>
          <w:sz w:val="24"/>
        </w:rPr>
        <w:t>e.g.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Photos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Mental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Physical</w:t>
      </w:r>
      <w:r>
        <w:rPr>
          <w:spacing w:val="-4"/>
          <w:sz w:val="24"/>
        </w:rPr>
        <w:t xml:space="preserve"> </w:t>
      </w:r>
      <w:r>
        <w:rPr>
          <w:sz w:val="24"/>
        </w:rPr>
        <w:t>Health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condition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Sexual</w:t>
      </w:r>
      <w:r>
        <w:rPr>
          <w:spacing w:val="-3"/>
          <w:sz w:val="24"/>
        </w:rPr>
        <w:t xml:space="preserve"> </w:t>
      </w:r>
      <w:r>
        <w:rPr>
          <w:sz w:val="24"/>
        </w:rPr>
        <w:t>life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Orientation</w:t>
      </w:r>
    </w:p>
    <w:p>
      <w:pPr>
        <w:pStyle w:val="ListParagraph"/>
        <w:numPr>
          <w:ilvl w:val="1"/>
          <w:numId w:val="6"/>
        </w:numPr>
        <w:tabs>
          <w:tab w:val="left" w:pos="743"/>
        </w:tabs>
        <w:spacing w:before="0" w:line="293" w:lineRule="exact"/>
        <w:rPr>
          <w:sz w:val="24"/>
        </w:rPr>
      </w:pPr>
      <w:r>
        <w:rPr>
          <w:sz w:val="24"/>
        </w:rPr>
        <w:t>Criminal</w:t>
      </w:r>
      <w:r>
        <w:rPr>
          <w:spacing w:val="-4"/>
          <w:sz w:val="24"/>
        </w:rPr>
        <w:t xml:space="preserve"> </w:t>
      </w:r>
      <w:r>
        <w:rPr>
          <w:sz w:val="24"/>
        </w:rPr>
        <w:t>Records</w:t>
      </w:r>
      <w:r>
        <w:rPr>
          <w:spacing w:val="-3"/>
          <w:sz w:val="24"/>
        </w:rPr>
        <w:t xml:space="preserve"> </w:t>
      </w:r>
      <w:r>
        <w:rPr>
          <w:sz w:val="24"/>
        </w:rPr>
        <w:t>(actual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suspected)</w:t>
      </w:r>
    </w:p>
    <w:p>
      <w:pPr>
        <w:pStyle w:val="BodyText"/>
        <w:spacing w:before="39"/>
        <w:rPr>
          <w:sz w:val="24"/>
        </w:rPr>
      </w:pPr>
    </w:p>
    <w:p>
      <w:pPr>
        <w:ind w:left="23"/>
        <w:rPr>
          <w:rFonts w:ascii="Arial"/>
          <w:i/>
          <w:spacing w:val="-2"/>
          <w:sz w:val="24"/>
        </w:rPr>
      </w:pPr>
      <w:r>
        <w:rPr>
          <w:rFonts w:ascii="Arial"/>
          <w:i/>
          <w:sz w:val="24"/>
        </w:rPr>
        <w:t>Such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as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Safeguarding,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Accident/First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Aid,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Equalities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information,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Legal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records</w:t>
      </w:r>
    </w:p>
    <w:p>
      <w:pPr>
        <w:ind w:left="23"/>
        <w:rPr>
          <w:rFonts w:ascii="Arial"/>
          <w:i/>
          <w:spacing w:val="-2"/>
          <w:sz w:val="24"/>
        </w:rPr>
      </w:pPr>
    </w:p>
    <w:p>
      <w:pPr>
        <w:ind w:left="23"/>
        <w:rPr>
          <w:rFonts w:ascii="Arial"/>
          <w:i/>
          <w:sz w:val="24"/>
        </w:rPr>
      </w:pPr>
    </w:p>
    <w:p>
      <w:pPr>
        <w:pStyle w:val="Heading1"/>
        <w:numPr>
          <w:ilvl w:val="0"/>
          <w:numId w:val="5"/>
        </w:numPr>
        <w:tabs>
          <w:tab w:val="left" w:pos="384"/>
        </w:tabs>
        <w:spacing w:before="243"/>
        <w:ind w:left="384" w:hanging="361"/>
        <w:rPr>
          <w:color w:val="0070C0"/>
        </w:rPr>
      </w:pPr>
      <w:r>
        <w:rPr>
          <w:color w:val="0070C0"/>
        </w:rPr>
        <w:t>Any</w:t>
      </w:r>
      <w:r>
        <w:rPr>
          <w:color w:val="0070C0"/>
          <w:spacing w:val="-7"/>
        </w:rPr>
        <w:t xml:space="preserve"> </w:t>
      </w:r>
      <w:r>
        <w:rPr>
          <w:color w:val="0070C0"/>
        </w:rPr>
        <w:t>record*</w:t>
      </w:r>
      <w:r>
        <w:rPr>
          <w:color w:val="0070C0"/>
          <w:spacing w:val="-6"/>
        </w:rPr>
        <w:t xml:space="preserve"> </w:t>
      </w:r>
      <w:r>
        <w:rPr>
          <w:color w:val="0070C0"/>
        </w:rPr>
        <w:t>which</w:t>
      </w:r>
      <w:r>
        <w:rPr>
          <w:color w:val="0070C0"/>
          <w:spacing w:val="-3"/>
        </w:rPr>
        <w:t xml:space="preserve"> </w:t>
      </w:r>
      <w:r>
        <w:rPr>
          <w:color w:val="0070C0"/>
        </w:rPr>
        <w:t>details</w:t>
      </w:r>
      <w:r>
        <w:rPr>
          <w:color w:val="0070C0"/>
          <w:spacing w:val="-2"/>
        </w:rPr>
        <w:t xml:space="preserve"> </w:t>
      </w:r>
      <w:r>
        <w:rPr>
          <w:color w:val="0070C0"/>
          <w:u w:val="single"/>
        </w:rPr>
        <w:t>business/commercially</w:t>
      </w:r>
      <w:r>
        <w:rPr>
          <w:color w:val="0070C0"/>
          <w:spacing w:val="-10"/>
          <w:u w:val="single"/>
        </w:rPr>
        <w:t xml:space="preserve"> </w:t>
      </w:r>
      <w:r>
        <w:rPr>
          <w:color w:val="0070C0"/>
          <w:u w:val="single"/>
        </w:rPr>
        <w:t>sensitive</w:t>
      </w:r>
      <w:r>
        <w:rPr>
          <w:color w:val="0070C0"/>
          <w:spacing w:val="2"/>
        </w:rPr>
        <w:t xml:space="preserve"> </w:t>
      </w:r>
      <w:r>
        <w:rPr>
          <w:color w:val="0070C0"/>
          <w:spacing w:val="-2"/>
        </w:rPr>
        <w:t>information</w:t>
      </w:r>
    </w:p>
    <w:p>
      <w:pPr>
        <w:spacing w:before="240"/>
        <w:ind w:left="23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What</w:t>
      </w:r>
      <w:r>
        <w:rPr>
          <w:rFonts w:ascii="Arial"/>
          <w:b/>
          <w:i/>
          <w:spacing w:val="-6"/>
          <w:sz w:val="24"/>
        </w:rPr>
        <w:t xml:space="preserve"> </w:t>
      </w:r>
      <w:r>
        <w:rPr>
          <w:rFonts w:ascii="Arial"/>
          <w:b/>
          <w:i/>
          <w:sz w:val="24"/>
        </w:rPr>
        <w:t>is</w:t>
      </w:r>
      <w:r>
        <w:rPr>
          <w:rFonts w:ascii="Arial"/>
          <w:b/>
          <w:i/>
          <w:spacing w:val="-5"/>
          <w:sz w:val="24"/>
        </w:rPr>
        <w:t xml:space="preserve"> </w:t>
      </w:r>
      <w:r>
        <w:rPr>
          <w:rFonts w:ascii="Arial"/>
          <w:b/>
          <w:i/>
          <w:sz w:val="24"/>
        </w:rPr>
        <w:t>business/commercially</w:t>
      </w:r>
      <w:r>
        <w:rPr>
          <w:rFonts w:ascii="Arial"/>
          <w:b/>
          <w:i/>
          <w:spacing w:val="-5"/>
          <w:sz w:val="24"/>
        </w:rPr>
        <w:t xml:space="preserve"> </w:t>
      </w:r>
      <w:r>
        <w:rPr>
          <w:rFonts w:ascii="Arial"/>
          <w:b/>
          <w:i/>
          <w:sz w:val="24"/>
        </w:rPr>
        <w:t>sensitive</w:t>
      </w:r>
      <w:r>
        <w:rPr>
          <w:rFonts w:ascii="Arial"/>
          <w:b/>
          <w:i/>
          <w:spacing w:val="-5"/>
          <w:sz w:val="24"/>
        </w:rPr>
        <w:t xml:space="preserve"> </w:t>
      </w:r>
      <w:r>
        <w:rPr>
          <w:rFonts w:ascii="Arial"/>
          <w:b/>
          <w:i/>
          <w:spacing w:val="-2"/>
          <w:sz w:val="24"/>
        </w:rPr>
        <w:t>information?</w:t>
      </w:r>
    </w:p>
    <w:p>
      <w:pPr>
        <w:pStyle w:val="ListParagraph"/>
        <w:numPr>
          <w:ilvl w:val="1"/>
          <w:numId w:val="7"/>
        </w:numPr>
        <w:tabs>
          <w:tab w:val="left" w:pos="743"/>
        </w:tabs>
        <w:spacing w:before="240"/>
        <w:ind w:right="1122"/>
        <w:rPr>
          <w:sz w:val="24"/>
        </w:rPr>
      </w:pPr>
      <w:r>
        <w:rPr>
          <w:sz w:val="24"/>
        </w:rPr>
        <w:t>Information</w:t>
      </w:r>
      <w:r>
        <w:rPr>
          <w:spacing w:val="-3"/>
          <w:sz w:val="24"/>
        </w:rPr>
        <w:t>, which</w:t>
      </w:r>
      <w:r>
        <w:rPr>
          <w:sz w:val="24"/>
        </w:rPr>
        <w:t xml:space="preserve"> the school </w:t>
      </w:r>
      <w:proofErr w:type="gramStart"/>
      <w:r>
        <w:rPr>
          <w:sz w:val="24"/>
        </w:rPr>
        <w:t>would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affected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any loss of, or unauthorised access to.</w:t>
      </w:r>
    </w:p>
    <w:p>
      <w:pPr>
        <w:pStyle w:val="ListParagraph"/>
        <w:tabs>
          <w:tab w:val="left" w:pos="743"/>
        </w:tabs>
        <w:spacing w:before="0"/>
        <w:ind w:left="1440" w:right="1122" w:firstLine="0"/>
        <w:rPr>
          <w:sz w:val="24"/>
        </w:rPr>
      </w:pPr>
    </w:p>
    <w:p>
      <w:pPr>
        <w:ind w:left="23"/>
        <w:rPr>
          <w:rFonts w:ascii="Arial"/>
          <w:i/>
          <w:sz w:val="24"/>
        </w:rPr>
      </w:pPr>
      <w:r>
        <w:rPr>
          <w:rFonts w:ascii="Arial"/>
          <w:i/>
          <w:sz w:val="24"/>
        </w:rPr>
        <w:t>Such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as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Contracts,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opinions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on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service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delivery,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tender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information.</w:t>
      </w:r>
    </w:p>
    <w:p>
      <w:pPr>
        <w:pStyle w:val="BodyText"/>
        <w:rPr>
          <w:rFonts w:ascii="Arial"/>
          <w:i/>
          <w:sz w:val="18"/>
        </w:rPr>
      </w:pPr>
    </w:p>
    <w:p>
      <w:pPr>
        <w:pStyle w:val="BodyText"/>
        <w:spacing w:before="52"/>
        <w:rPr>
          <w:rFonts w:ascii="Arial"/>
          <w:i/>
          <w:sz w:val="20"/>
        </w:rPr>
      </w:pPr>
    </w:p>
    <w:p>
      <w:pPr>
        <w:pStyle w:val="BodyText"/>
        <w:spacing w:before="52"/>
        <w:rPr>
          <w:rFonts w:ascii="Arial"/>
          <w:i/>
          <w:sz w:val="20"/>
        </w:rPr>
      </w:pPr>
    </w:p>
    <w:p>
      <w:pPr>
        <w:pStyle w:val="BodyText"/>
        <w:spacing w:before="52"/>
        <w:rPr>
          <w:rFonts w:ascii="Arial"/>
          <w:i/>
          <w:sz w:val="20"/>
        </w:rPr>
      </w:pPr>
    </w:p>
    <w:p>
      <w:pPr>
        <w:spacing w:before="120"/>
        <w:ind w:left="103"/>
        <w:jc w:val="center"/>
        <w:rPr>
          <w:rFonts w:ascii="Arial"/>
          <w:b/>
          <w:color w:val="FF0000"/>
          <w:sz w:val="24"/>
        </w:rPr>
      </w:pPr>
      <w:r>
        <w:rPr>
          <w:rFonts w:ascii="Arial"/>
          <w:b/>
          <w:color w:val="FF0000"/>
          <w:sz w:val="24"/>
        </w:rPr>
        <w:t>If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you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have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any</w:t>
      </w:r>
      <w:r>
        <w:rPr>
          <w:rFonts w:ascii="Arial"/>
          <w:b/>
          <w:color w:val="FF0000"/>
          <w:spacing w:val="-8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doubt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then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please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treat</w:t>
      </w:r>
      <w:r>
        <w:rPr>
          <w:rFonts w:ascii="Arial"/>
          <w:b/>
          <w:color w:val="FF0000"/>
          <w:spacing w:val="-1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the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information</w:t>
      </w:r>
      <w:r>
        <w:rPr>
          <w:rFonts w:ascii="Arial"/>
          <w:b/>
          <w:color w:val="FF0000"/>
          <w:spacing w:val="-2"/>
          <w:sz w:val="24"/>
        </w:rPr>
        <w:t xml:space="preserve"> </w:t>
      </w:r>
      <w:r>
        <w:rPr>
          <w:rFonts w:ascii="Arial"/>
          <w:b/>
          <w:color w:val="FF0000"/>
          <w:sz w:val="24"/>
        </w:rPr>
        <w:t>as</w:t>
      </w:r>
      <w:r>
        <w:rPr>
          <w:rFonts w:ascii="Arial"/>
          <w:b/>
          <w:color w:val="FF0000"/>
          <w:spacing w:val="-1"/>
          <w:sz w:val="24"/>
        </w:rPr>
        <w:t xml:space="preserve"> </w:t>
      </w:r>
      <w:r>
        <w:rPr>
          <w:rFonts w:ascii="Arial"/>
          <w:b/>
          <w:color w:val="FF0000"/>
          <w:spacing w:val="-2"/>
          <w:sz w:val="24"/>
        </w:rPr>
        <w:t>Confidential</w:t>
      </w:r>
    </w:p>
    <w:p>
      <w:pPr>
        <w:spacing w:before="1"/>
        <w:ind w:left="335"/>
        <w:rPr>
          <w:rFonts w:ascii="Arial" w:hAnsi="Arial"/>
          <w:b/>
          <w:i/>
          <w:sz w:val="20"/>
        </w:rPr>
      </w:pPr>
    </w:p>
    <w:p>
      <w:pPr>
        <w:spacing w:before="1"/>
        <w:ind w:left="335"/>
        <w:rPr>
          <w:rFonts w:ascii="Arial" w:hAnsi="Arial"/>
          <w:b/>
          <w:i/>
          <w:sz w:val="20"/>
        </w:rPr>
      </w:pPr>
    </w:p>
    <w:p>
      <w:pPr>
        <w:spacing w:before="1"/>
        <w:ind w:left="335"/>
        <w:rPr>
          <w:rFonts w:ascii="Arial" w:hAnsi="Arial"/>
          <w:b/>
          <w:i/>
          <w:sz w:val="20"/>
        </w:rPr>
      </w:pPr>
    </w:p>
    <w:p>
      <w:pPr>
        <w:spacing w:before="1"/>
        <w:ind w:left="335"/>
        <w:rPr>
          <w:rFonts w:ascii="Arial" w:hAnsi="Arial"/>
          <w:b/>
          <w:i/>
          <w:sz w:val="20"/>
        </w:rPr>
      </w:pPr>
    </w:p>
    <w:p>
      <w:pPr>
        <w:spacing w:before="1"/>
        <w:ind w:left="335"/>
        <w:rPr>
          <w:rFonts w:ascii="Arial" w:hAnsi="Arial"/>
          <w:b/>
          <w:i/>
          <w:sz w:val="18"/>
          <w:szCs w:val="18"/>
        </w:rPr>
      </w:pPr>
      <w:r>
        <w:rPr>
          <w:rFonts w:ascii="Arial" w:hAnsi="Arial"/>
          <w:b/>
          <w:i/>
          <w:sz w:val="18"/>
          <w:szCs w:val="18"/>
        </w:rPr>
        <w:t>*</w:t>
      </w:r>
      <w:r>
        <w:rPr>
          <w:rFonts w:ascii="Arial" w:hAnsi="Arial"/>
          <w:b/>
          <w:i/>
          <w:spacing w:val="-7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A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Record</w:t>
      </w:r>
      <w:r>
        <w:rPr>
          <w:rFonts w:ascii="Arial" w:hAnsi="Arial"/>
          <w:b/>
          <w:i/>
          <w:spacing w:val="-6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can</w:t>
      </w:r>
      <w:r>
        <w:rPr>
          <w:rFonts w:ascii="Arial" w:hAnsi="Arial"/>
          <w:b/>
          <w:i/>
          <w:spacing w:val="-5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be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in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many</w:t>
      </w:r>
      <w:r>
        <w:rPr>
          <w:rFonts w:ascii="Arial" w:hAnsi="Arial"/>
          <w:b/>
          <w:i/>
          <w:spacing w:val="-5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formats</w:t>
      </w:r>
      <w:r>
        <w:rPr>
          <w:rFonts w:ascii="Arial" w:hAnsi="Arial"/>
          <w:b/>
          <w:i/>
          <w:spacing w:val="-2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–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e.g.</w:t>
      </w:r>
      <w:r>
        <w:rPr>
          <w:rFonts w:ascii="Arial" w:hAnsi="Arial"/>
          <w:b/>
          <w:i/>
          <w:spacing w:val="-5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Paper,</w:t>
      </w:r>
      <w:r>
        <w:rPr>
          <w:rFonts w:ascii="Arial" w:hAnsi="Arial"/>
          <w:b/>
          <w:i/>
          <w:spacing w:val="-3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Post-it</w:t>
      </w:r>
      <w:r>
        <w:rPr>
          <w:rFonts w:ascii="Arial" w:hAnsi="Arial"/>
          <w:b/>
          <w:i/>
          <w:spacing w:val="-6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notes,</w:t>
      </w:r>
      <w:r>
        <w:rPr>
          <w:rFonts w:ascii="Arial" w:hAnsi="Arial"/>
          <w:b/>
          <w:i/>
          <w:spacing w:val="-6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disks,</w:t>
      </w:r>
      <w:r>
        <w:rPr>
          <w:rFonts w:ascii="Arial" w:hAnsi="Arial"/>
          <w:b/>
          <w:i/>
          <w:spacing w:val="-5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CDs,</w:t>
      </w:r>
      <w:r>
        <w:rPr>
          <w:rFonts w:ascii="Arial" w:hAnsi="Arial"/>
          <w:b/>
          <w:i/>
          <w:spacing w:val="-6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Tapes,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</w:t>
      </w:r>
      <w:r>
        <w:rPr>
          <w:rFonts w:ascii="Arial" w:hAnsi="Arial"/>
          <w:b/>
          <w:i/>
          <w:sz w:val="18"/>
          <w:szCs w:val="18"/>
        </w:rPr>
        <w:t>Posters, emails, video,</w:t>
      </w:r>
      <w:r>
        <w:rPr>
          <w:rFonts w:ascii="Arial" w:hAnsi="Arial"/>
          <w:b/>
          <w:i/>
          <w:spacing w:val="-4"/>
          <w:sz w:val="18"/>
          <w:szCs w:val="18"/>
        </w:rPr>
        <w:t xml:space="preserve"> etc.</w:t>
      </w:r>
    </w:p>
    <w:p>
      <w:pPr>
        <w:pStyle w:val="BodyText"/>
        <w:ind w:left="153" w:right="887"/>
        <w:rPr>
          <w:b/>
        </w:rPr>
      </w:pPr>
    </w:p>
    <w:p>
      <w:pPr>
        <w:pStyle w:val="BodyText"/>
        <w:ind w:left="153" w:right="887"/>
        <w:rPr>
          <w:b/>
        </w:rPr>
      </w:pPr>
      <w:r>
        <w:rPr>
          <w:b/>
        </w:rPr>
        <w:lastRenderedPageBreak/>
        <w:t>CONTENTS</w:t>
      </w:r>
    </w:p>
    <w:p>
      <w:pPr>
        <w:pStyle w:val="BodyText"/>
        <w:ind w:left="153" w:right="887"/>
      </w:pPr>
    </w:p>
    <w:p>
      <w:pPr>
        <w:pStyle w:val="TOC1"/>
        <w:numPr>
          <w:ilvl w:val="0"/>
          <w:numId w:val="2"/>
        </w:numPr>
        <w:tabs>
          <w:tab w:val="left" w:pos="873"/>
          <w:tab w:val="right" w:leader="dot" w:pos="15182"/>
        </w:tabs>
        <w:spacing w:before="120"/>
        <w:ind w:left="873" w:hanging="720"/>
        <w:rPr>
          <w:b/>
          <w:color w:val="0070C0"/>
        </w:rPr>
      </w:pPr>
      <w:hyperlink w:anchor="_TOC_250004" w:history="1">
        <w:r>
          <w:rPr>
            <w:b/>
            <w:color w:val="0070C0"/>
          </w:rPr>
          <w:t>GOVERNING</w:t>
        </w:r>
        <w:r>
          <w:rPr>
            <w:b/>
            <w:color w:val="0070C0"/>
            <w:spacing w:val="-10"/>
          </w:rPr>
          <w:t xml:space="preserve"> </w:t>
        </w:r>
        <w:r>
          <w:rPr>
            <w:b/>
            <w:color w:val="0070C0"/>
            <w:spacing w:val="-4"/>
          </w:rPr>
          <w:t>BODY</w:t>
        </w:r>
      </w:hyperlink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Management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rPr>
          <w:spacing w:val="-4"/>
        </w:rPr>
        <w:t>Body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1"/>
        <w:ind w:hanging="698"/>
      </w:pPr>
      <w:r>
        <w:t>Governor</w:t>
      </w:r>
      <w:r>
        <w:rPr>
          <w:spacing w:val="-2"/>
        </w:rPr>
        <w:t xml:space="preserve"> Management</w:t>
      </w:r>
    </w:p>
    <w:p>
      <w:pPr>
        <w:pStyle w:val="TOC2"/>
        <w:tabs>
          <w:tab w:val="left" w:pos="1572"/>
          <w:tab w:val="right" w:leader="dot" w:pos="15182"/>
        </w:tabs>
        <w:spacing w:before="121"/>
        <w:ind w:firstLine="0"/>
      </w:pPr>
    </w:p>
    <w:p>
      <w:pPr>
        <w:pStyle w:val="TOC1"/>
        <w:numPr>
          <w:ilvl w:val="0"/>
          <w:numId w:val="2"/>
        </w:numPr>
        <w:tabs>
          <w:tab w:val="left" w:pos="873"/>
          <w:tab w:val="right" w:leader="dot" w:pos="15182"/>
        </w:tabs>
        <w:ind w:left="873" w:hanging="720"/>
        <w:rPr>
          <w:b/>
          <w:color w:val="0070C0"/>
        </w:rPr>
      </w:pPr>
      <w:hyperlink w:anchor="_TOC_250003" w:history="1">
        <w:r>
          <w:rPr>
            <w:b/>
            <w:color w:val="0070C0"/>
          </w:rPr>
          <w:t>MANAGEMENT</w:t>
        </w:r>
        <w:r>
          <w:rPr>
            <w:b/>
            <w:color w:val="0070C0"/>
            <w:spacing w:val="-3"/>
          </w:rPr>
          <w:t xml:space="preserve"> </w:t>
        </w:r>
        <w:r>
          <w:rPr>
            <w:b/>
            <w:color w:val="0070C0"/>
          </w:rPr>
          <w:t>OF</w:t>
        </w:r>
        <w:r>
          <w:rPr>
            <w:b/>
            <w:color w:val="0070C0"/>
            <w:spacing w:val="-8"/>
          </w:rPr>
          <w:t xml:space="preserve"> </w:t>
        </w:r>
        <w:r>
          <w:rPr>
            <w:b/>
            <w:color w:val="0070C0"/>
          </w:rPr>
          <w:t>THE</w:t>
        </w:r>
        <w:r>
          <w:rPr>
            <w:b/>
            <w:color w:val="0070C0"/>
            <w:spacing w:val="-4"/>
          </w:rPr>
          <w:t xml:space="preserve"> </w:t>
        </w:r>
        <w:r>
          <w:rPr>
            <w:b/>
            <w:color w:val="0070C0"/>
            <w:spacing w:val="-2"/>
          </w:rPr>
          <w:t>SCHOOL</w:t>
        </w:r>
      </w:hyperlink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2"/>
        <w:ind w:hanging="698"/>
      </w:pPr>
      <w:r>
        <w:t>Head</w:t>
      </w:r>
      <w:r>
        <w:rPr>
          <w:spacing w:val="-7"/>
        </w:rPr>
        <w:t xml:space="preserve"> </w:t>
      </w:r>
      <w:r>
        <w:t>Teacher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Senior</w:t>
      </w:r>
      <w:r>
        <w:rPr>
          <w:spacing w:val="-5"/>
        </w:rPr>
        <w:t xml:space="preserve"> </w:t>
      </w:r>
      <w:r>
        <w:t>Management</w:t>
      </w:r>
      <w:r>
        <w:rPr>
          <w:spacing w:val="-7"/>
        </w:rPr>
        <w:t xml:space="preserve"> </w:t>
      </w:r>
      <w:r>
        <w:rPr>
          <w:spacing w:val="-4"/>
        </w:rPr>
        <w:t>Team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Operational</w:t>
      </w:r>
      <w:r>
        <w:rPr>
          <w:spacing w:val="-11"/>
        </w:rPr>
        <w:t xml:space="preserve"> </w:t>
      </w:r>
      <w:r>
        <w:rPr>
          <w:spacing w:val="-2"/>
        </w:rPr>
        <w:t>Administration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Human</w:t>
      </w:r>
      <w:r>
        <w:rPr>
          <w:spacing w:val="-5"/>
        </w:rPr>
        <w:t xml:space="preserve"> </w:t>
      </w:r>
      <w:r>
        <w:rPr>
          <w:spacing w:val="-2"/>
        </w:rPr>
        <w:t>Resources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2"/>
        <w:ind w:hanging="698"/>
      </w:pPr>
      <w: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Safety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Financial</w:t>
      </w:r>
      <w:r>
        <w:rPr>
          <w:spacing w:val="-9"/>
        </w:rPr>
        <w:t xml:space="preserve"> </w:t>
      </w:r>
      <w:r>
        <w:rPr>
          <w:spacing w:val="-2"/>
        </w:rPr>
        <w:t>Management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1"/>
        <w:ind w:hanging="698"/>
      </w:pPr>
      <w:r>
        <w:t>Property</w:t>
      </w:r>
      <w:r>
        <w:rPr>
          <w:spacing w:val="-4"/>
        </w:rPr>
        <w:t xml:space="preserve"> </w:t>
      </w:r>
      <w:r>
        <w:rPr>
          <w:spacing w:val="-2"/>
        </w:rPr>
        <w:t>Management</w:t>
      </w:r>
    </w:p>
    <w:p>
      <w:pPr>
        <w:pStyle w:val="TOC2"/>
        <w:tabs>
          <w:tab w:val="left" w:pos="1572"/>
          <w:tab w:val="right" w:leader="dot" w:pos="15182"/>
        </w:tabs>
        <w:spacing w:before="121"/>
        <w:ind w:firstLine="0"/>
      </w:pPr>
    </w:p>
    <w:p>
      <w:pPr>
        <w:pStyle w:val="TOC1"/>
        <w:numPr>
          <w:ilvl w:val="0"/>
          <w:numId w:val="2"/>
        </w:numPr>
        <w:tabs>
          <w:tab w:val="left" w:pos="873"/>
          <w:tab w:val="right" w:leader="dot" w:pos="15182"/>
        </w:tabs>
        <w:ind w:left="873" w:hanging="720"/>
        <w:rPr>
          <w:b/>
          <w:color w:val="0070C0"/>
        </w:rPr>
      </w:pPr>
      <w:hyperlink w:anchor="_TOC_250002" w:history="1">
        <w:r>
          <w:rPr>
            <w:b/>
            <w:color w:val="0070C0"/>
          </w:rPr>
          <w:t>PUPIL</w:t>
        </w:r>
        <w:r>
          <w:rPr>
            <w:b/>
            <w:color w:val="0070C0"/>
            <w:spacing w:val="-4"/>
          </w:rPr>
          <w:t xml:space="preserve"> </w:t>
        </w:r>
        <w:r>
          <w:rPr>
            <w:b/>
            <w:color w:val="0070C0"/>
            <w:spacing w:val="-2"/>
          </w:rPr>
          <w:t>MANAGEMENT</w:t>
        </w:r>
      </w:hyperlink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Admissions</w:t>
      </w:r>
      <w:r>
        <w:rPr>
          <w:spacing w:val="-9"/>
        </w:rPr>
        <w:t xml:space="preserve"> </w:t>
      </w:r>
      <w:r>
        <w:rPr>
          <w:spacing w:val="-2"/>
        </w:rPr>
        <w:t>Process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2"/>
        <w:ind w:hanging="698"/>
      </w:pPr>
      <w:r>
        <w:t>Pupil’s</w:t>
      </w:r>
      <w:r>
        <w:rPr>
          <w:spacing w:val="-9"/>
        </w:rPr>
        <w:t xml:space="preserve"> </w:t>
      </w:r>
      <w:r>
        <w:t>Educational</w:t>
      </w:r>
      <w:r>
        <w:rPr>
          <w:spacing w:val="-9"/>
        </w:rPr>
        <w:t xml:space="preserve"> </w:t>
      </w:r>
      <w:r>
        <w:rPr>
          <w:spacing w:val="-2"/>
        </w:rPr>
        <w:t>Record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rPr>
          <w:spacing w:val="-2"/>
        </w:rPr>
        <w:t>Attendance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2"/>
        <w:ind w:hanging="698"/>
      </w:pPr>
      <w:r>
        <w:t>Special</w:t>
      </w:r>
      <w:r>
        <w:rPr>
          <w:spacing w:val="-10"/>
        </w:rPr>
        <w:t xml:space="preserve"> </w:t>
      </w:r>
      <w:r>
        <w:t>Educational</w:t>
      </w:r>
      <w:r>
        <w:rPr>
          <w:spacing w:val="-8"/>
        </w:rPr>
        <w:t xml:space="preserve"> </w:t>
      </w:r>
      <w:r>
        <w:rPr>
          <w:spacing w:val="-2"/>
        </w:rPr>
        <w:t>Needs</w:t>
      </w:r>
    </w:p>
    <w:p>
      <w:pPr>
        <w:pStyle w:val="TOC2"/>
        <w:tabs>
          <w:tab w:val="left" w:pos="1572"/>
          <w:tab w:val="right" w:leader="dot" w:pos="15182"/>
        </w:tabs>
        <w:spacing w:before="122"/>
        <w:ind w:firstLine="0"/>
      </w:pPr>
    </w:p>
    <w:p>
      <w:pPr>
        <w:pStyle w:val="TOC1"/>
        <w:numPr>
          <w:ilvl w:val="0"/>
          <w:numId w:val="2"/>
        </w:numPr>
        <w:tabs>
          <w:tab w:val="left" w:pos="873"/>
          <w:tab w:val="right" w:leader="dot" w:pos="15182"/>
        </w:tabs>
        <w:ind w:left="873" w:hanging="720"/>
        <w:rPr>
          <w:b/>
          <w:color w:val="0070C0"/>
        </w:rPr>
      </w:pPr>
      <w:hyperlink w:anchor="_TOC_250001" w:history="1">
        <w:r>
          <w:rPr>
            <w:b/>
            <w:color w:val="0070C0"/>
          </w:rPr>
          <w:t>CURRICULUM</w:t>
        </w:r>
        <w:r>
          <w:rPr>
            <w:b/>
            <w:color w:val="0070C0"/>
            <w:spacing w:val="-11"/>
          </w:rPr>
          <w:t xml:space="preserve"> </w:t>
        </w:r>
        <w:r>
          <w:rPr>
            <w:b/>
            <w:color w:val="0070C0"/>
          </w:rPr>
          <w:t>AND</w:t>
        </w:r>
        <w:r>
          <w:rPr>
            <w:b/>
            <w:color w:val="0070C0"/>
            <w:spacing w:val="-7"/>
          </w:rPr>
          <w:t xml:space="preserve"> </w:t>
        </w:r>
        <w:r>
          <w:rPr>
            <w:b/>
            <w:color w:val="0070C0"/>
          </w:rPr>
          <w:t>EXTRA</w:t>
        </w:r>
        <w:r>
          <w:rPr>
            <w:b/>
            <w:color w:val="0070C0"/>
            <w:spacing w:val="-6"/>
          </w:rPr>
          <w:t xml:space="preserve"> </w:t>
        </w:r>
        <w:r>
          <w:rPr>
            <w:b/>
            <w:color w:val="0070C0"/>
          </w:rPr>
          <w:t>CURRICULAR</w:t>
        </w:r>
        <w:r>
          <w:rPr>
            <w:b/>
            <w:color w:val="0070C0"/>
            <w:spacing w:val="-7"/>
          </w:rPr>
          <w:t xml:space="preserve"> </w:t>
        </w:r>
        <w:r>
          <w:rPr>
            <w:b/>
            <w:color w:val="0070C0"/>
            <w:spacing w:val="-2"/>
          </w:rPr>
          <w:t>ACTIVITIES</w:t>
        </w:r>
      </w:hyperlink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Statistics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Management</w:t>
      </w:r>
      <w:r>
        <w:rPr>
          <w:spacing w:val="-6"/>
        </w:rPr>
        <w:t xml:space="preserve"> </w:t>
      </w:r>
      <w:r>
        <w:rPr>
          <w:spacing w:val="-2"/>
        </w:rPr>
        <w:t>Information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1"/>
        <w:ind w:hanging="698"/>
      </w:pPr>
      <w:r>
        <w:t>Implementation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Curriculum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School</w:t>
      </w:r>
      <w:r>
        <w:rPr>
          <w:spacing w:val="-6"/>
        </w:rPr>
        <w:t xml:space="preserve"> </w:t>
      </w:r>
      <w:r>
        <w:rPr>
          <w:spacing w:val="-2"/>
        </w:rPr>
        <w:t>Trips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spacing w:before="122"/>
        <w:ind w:hanging="698"/>
      </w:pPr>
      <w:r>
        <w:t>School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rPr>
          <w:spacing w:val="-2"/>
        </w:rPr>
        <w:t>Organisations</w:t>
      </w:r>
    </w:p>
    <w:p>
      <w:pPr>
        <w:pStyle w:val="TOC2"/>
        <w:tabs>
          <w:tab w:val="left" w:pos="1572"/>
          <w:tab w:val="right" w:leader="dot" w:pos="15182"/>
        </w:tabs>
        <w:spacing w:before="122"/>
        <w:ind w:firstLine="0"/>
      </w:pPr>
    </w:p>
    <w:p>
      <w:pPr>
        <w:pStyle w:val="TOC1"/>
        <w:numPr>
          <w:ilvl w:val="0"/>
          <w:numId w:val="2"/>
        </w:numPr>
        <w:tabs>
          <w:tab w:val="left" w:pos="873"/>
          <w:tab w:val="right" w:leader="dot" w:pos="15182"/>
        </w:tabs>
        <w:ind w:left="873" w:hanging="720"/>
        <w:rPr>
          <w:b/>
          <w:color w:val="0070C0"/>
        </w:rPr>
      </w:pPr>
      <w:hyperlink w:anchor="_TOC_250000" w:history="1">
        <w:r>
          <w:rPr>
            <w:b/>
            <w:color w:val="0070C0"/>
          </w:rPr>
          <w:t>CENTRAL</w:t>
        </w:r>
        <w:r>
          <w:rPr>
            <w:b/>
            <w:color w:val="0070C0"/>
            <w:spacing w:val="-7"/>
          </w:rPr>
          <w:t xml:space="preserve"> </w:t>
        </w:r>
        <w:r>
          <w:rPr>
            <w:b/>
            <w:color w:val="0070C0"/>
          </w:rPr>
          <w:t>GOVERNMENT</w:t>
        </w:r>
        <w:r>
          <w:rPr>
            <w:b/>
            <w:color w:val="0070C0"/>
            <w:spacing w:val="-5"/>
          </w:rPr>
          <w:t xml:space="preserve"> </w:t>
        </w:r>
        <w:r>
          <w:rPr>
            <w:b/>
            <w:color w:val="0070C0"/>
          </w:rPr>
          <w:t>AND</w:t>
        </w:r>
        <w:r>
          <w:rPr>
            <w:b/>
            <w:color w:val="0070C0"/>
            <w:spacing w:val="-7"/>
          </w:rPr>
          <w:t xml:space="preserve"> </w:t>
        </w:r>
        <w:r>
          <w:rPr>
            <w:b/>
            <w:color w:val="0070C0"/>
          </w:rPr>
          <w:t>LOCAL</w:t>
        </w:r>
        <w:r>
          <w:rPr>
            <w:b/>
            <w:color w:val="0070C0"/>
            <w:spacing w:val="-6"/>
          </w:rPr>
          <w:t xml:space="preserve"> </w:t>
        </w:r>
        <w:r>
          <w:rPr>
            <w:b/>
            <w:color w:val="0070C0"/>
            <w:spacing w:val="-2"/>
          </w:rPr>
          <w:t>AUTHORITY</w:t>
        </w:r>
      </w:hyperlink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Local</w:t>
      </w:r>
      <w:r>
        <w:rPr>
          <w:spacing w:val="-5"/>
        </w:rPr>
        <w:t xml:space="preserve"> </w:t>
      </w:r>
      <w:r>
        <w:rPr>
          <w:spacing w:val="-2"/>
        </w:rPr>
        <w:t>Authority</w:t>
      </w:r>
    </w:p>
    <w:p>
      <w:pPr>
        <w:pStyle w:val="TOC2"/>
        <w:numPr>
          <w:ilvl w:val="1"/>
          <w:numId w:val="2"/>
        </w:numPr>
        <w:tabs>
          <w:tab w:val="left" w:pos="1572"/>
          <w:tab w:val="right" w:leader="dot" w:pos="15182"/>
        </w:tabs>
        <w:ind w:hanging="698"/>
      </w:pPr>
      <w:r>
        <w:t>Central</w:t>
      </w:r>
      <w:r>
        <w:rPr>
          <w:spacing w:val="-8"/>
        </w:rPr>
        <w:t xml:space="preserve"> </w:t>
      </w:r>
      <w:r>
        <w:rPr>
          <w:spacing w:val="-2"/>
        </w:rPr>
        <w:t>Government</w:t>
      </w: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</w:pPr>
    </w:p>
    <w:p>
      <w:pPr>
        <w:pStyle w:val="BodyText"/>
        <w:ind w:left="153" w:right="887"/>
        <w:sectPr>
          <w:footerReference w:type="default" r:id="rId8"/>
          <w:type w:val="continuous"/>
          <w:pgSz w:w="11910" w:h="16840"/>
          <w:pgMar w:top="851" w:right="567" w:bottom="709" w:left="822" w:header="0" w:footer="0" w:gutter="0"/>
          <w:cols w:space="720"/>
          <w:docGrid w:linePitch="299"/>
        </w:sectPr>
      </w:pPr>
    </w:p>
    <w:p>
      <w:pPr>
        <w:pStyle w:val="Heading1"/>
        <w:numPr>
          <w:ilvl w:val="0"/>
          <w:numId w:val="1"/>
        </w:numPr>
        <w:tabs>
          <w:tab w:val="left" w:pos="511"/>
        </w:tabs>
        <w:ind w:left="511" w:hanging="358"/>
      </w:pPr>
      <w:bookmarkStart w:id="0" w:name="_TOC_250004"/>
      <w:r>
        <w:rPr>
          <w:color w:val="000066"/>
        </w:rPr>
        <w:lastRenderedPageBreak/>
        <w:t>Governing</w:t>
      </w:r>
      <w:r>
        <w:rPr>
          <w:color w:val="000066"/>
          <w:spacing w:val="-8"/>
        </w:rPr>
        <w:t xml:space="preserve"> </w:t>
      </w:r>
      <w:bookmarkEnd w:id="0"/>
      <w:r>
        <w:rPr>
          <w:color w:val="000066"/>
          <w:spacing w:val="-4"/>
        </w:rPr>
        <w:t>Body</w:t>
      </w:r>
    </w:p>
    <w:p>
      <w:pPr>
        <w:pStyle w:val="Heading1"/>
        <w:tabs>
          <w:tab w:val="left" w:pos="511"/>
        </w:tabs>
        <w:ind w:left="511"/>
      </w:pPr>
    </w:p>
    <w:p>
      <w:pPr>
        <w:pStyle w:val="BodyText"/>
        <w:spacing w:before="2"/>
        <w:rPr>
          <w:rFonts w:ascii="Arial"/>
          <w:b/>
          <w:sz w:val="5"/>
        </w:r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1.1.</w:t>
            </w:r>
            <w:r>
              <w:rPr>
                <w:rFonts w:ascii="Arial"/>
                <w:b/>
                <w:color w:val="000066"/>
              </w:rPr>
              <w:tab/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of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Governing</w:t>
            </w:r>
            <w:r>
              <w:rPr>
                <w:rFonts w:ascii="Arial"/>
                <w:b/>
                <w:color w:val="000066"/>
                <w:spacing w:val="-4"/>
              </w:rPr>
              <w:t xml:space="preserve"> Body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Instruments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government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Trusts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endowments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8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1.1.3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268"/>
              <w:jc w:val="both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parent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appointed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governors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25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co- opted governors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been recorded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minutes,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records relating to the appointment can be destroyed once the co-opted governor has finished their term of office, </w:t>
            </w:r>
            <w:r>
              <w:rPr>
                <w:b/>
                <w:sz w:val="20"/>
              </w:rPr>
              <w:t xml:space="preserve">except </w:t>
            </w:r>
            <w:r>
              <w:rPr>
                <w:sz w:val="20"/>
              </w:rPr>
              <w:t xml:space="preserve">where there have been allegations concerning children. In this case retain for 25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10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1.1.5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chair and vice chair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Once the decision has been recorded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minutes,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records relating to the election can be </w:t>
            </w:r>
            <w:r>
              <w:rPr>
                <w:spacing w:val="-2"/>
                <w:sz w:val="20"/>
              </w:rPr>
              <w:t>destroyed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106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Scheme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delegation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reference for committees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superseded or whilst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relevant </w:t>
            </w:r>
            <w:r>
              <w:rPr>
                <w:rFonts w:ascii="Arial"/>
                <w:i/>
                <w:sz w:val="20"/>
              </w:rPr>
              <w:t>[Schools may wish to retain these records for reference purposes in case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decisions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need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be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justified]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offered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archives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8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Meetings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schedule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STANDARD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07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bookmarkStart w:id="1" w:name="_bookmark0"/>
            <w:bookmarkEnd w:id="1"/>
            <w:r>
              <w:rPr>
                <w:spacing w:val="-2"/>
                <w:sz w:val="20"/>
              </w:rPr>
              <w:t>1.1.8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Agendas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copy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Governance (Roles, Procedures and Allowances) (England) Regulations 2013</w:t>
            </w:r>
          </w:p>
          <w:p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49"/>
              <w:rPr>
                <w:sz w:val="20"/>
              </w:rPr>
            </w:pPr>
            <w:r>
              <w:rPr>
                <w:sz w:val="20"/>
              </w:rPr>
              <w:t>Where possible the agenda should 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minutes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</w:tbl>
    <w:p>
      <w:pPr>
        <w:pStyle w:val="TableParagraph"/>
        <w:rPr>
          <w:sz w:val="20"/>
        </w:rPr>
        <w:sectPr>
          <w:footerReference w:type="even" r:id="rId9"/>
          <w:footerReference w:type="default" r:id="rId10"/>
          <w:pgSz w:w="16840" w:h="11910" w:orient="landscape"/>
          <w:pgMar w:top="822" w:right="851" w:bottom="851" w:left="709" w:header="0" w:footer="709" w:gutter="0"/>
          <w:pgNumType w:start="1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1.1.</w:t>
            </w:r>
            <w:r>
              <w:rPr>
                <w:rFonts w:ascii="Arial"/>
                <w:b/>
                <w:color w:val="000066"/>
              </w:rPr>
              <w:tab/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of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Governing</w:t>
            </w:r>
            <w:r>
              <w:rPr>
                <w:rFonts w:ascii="Arial"/>
                <w:b/>
                <w:color w:val="000066"/>
                <w:spacing w:val="-4"/>
              </w:rPr>
              <w:t xml:space="preserve"> Body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33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1.1.9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Minutes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(signed)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0" w:history="1">
              <w:r>
                <w:rPr>
                  <w:spacing w:val="-2"/>
                  <w:sz w:val="20"/>
                </w:rPr>
                <w:t>1.1.8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49"/>
              <w:rPr>
                <w:sz w:val="20"/>
              </w:rPr>
            </w:pPr>
            <w:r>
              <w:rPr>
                <w:sz w:val="20"/>
              </w:rPr>
              <w:t>Although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generally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the organisation, the Local Authority is only required to make these available for 10 years from the date of the meeting.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133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governors’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meeting which are referred to in the minutes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0" w:history="1">
              <w:r>
                <w:rPr>
                  <w:spacing w:val="-2"/>
                  <w:sz w:val="20"/>
                </w:rPr>
                <w:t>1.1.8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ind w:right="49"/>
              <w:rPr>
                <w:sz w:val="20"/>
              </w:rPr>
            </w:pPr>
            <w:r>
              <w:rPr>
                <w:sz w:val="20"/>
              </w:rPr>
              <w:t>Although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generally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the organisation, the Local Authority is only required to make these available for 10 years from the date of the meeting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Register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attendance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governing board meetings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0" w:history="1">
              <w:r>
                <w:rPr>
                  <w:spacing w:val="-2"/>
                  <w:sz w:val="20"/>
                </w:rPr>
                <w:t>1.1.8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meeting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8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Agendas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additional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copies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meeting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STANDARD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Monitoring </w:t>
            </w:r>
            <w:r>
              <w:rPr>
                <w:spacing w:val="-2"/>
                <w:sz w:val="20"/>
              </w:rPr>
              <w:t>Visits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10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Reports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DoE</w:t>
            </w:r>
          </w:p>
        </w:tc>
        <w:tc>
          <w:tcPr>
            <w:tcW w:w="2701" w:type="dxa"/>
          </w:tcPr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z w:val="20"/>
              </w:rPr>
              <w:t>Education (Governors’ Annual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Reports)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(England) (Amendment) Regulations </w:t>
            </w:r>
            <w:r>
              <w:rPr>
                <w:spacing w:val="-4"/>
                <w:sz w:val="20"/>
              </w:rPr>
              <w:t>2002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conversion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schools to Academy status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organisation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archives before 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1.1.16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Records relating to complaints made to 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investigated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governing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 head teacher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 xml:space="preserve">Major complaints: current year + 6 years. If negligence involved </w:t>
            </w:r>
            <w:proofErr w:type="gramStart"/>
            <w:r>
              <w:rPr>
                <w:sz w:val="20"/>
              </w:rPr>
              <w:t>then:</w:t>
            </w:r>
            <w:proofErr w:type="gramEnd"/>
            <w:r>
              <w:rPr>
                <w:sz w:val="20"/>
              </w:rPr>
              <w:t xml:space="preserve"> current year + 15 years. If child protection or safeguarding issues 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involved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then: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40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Correspondence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received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 governing body or head teacher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General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correspondence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 retained for current year + 3 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357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1.1.</w:t>
            </w:r>
            <w:r>
              <w:rPr>
                <w:rFonts w:ascii="Arial"/>
                <w:b/>
                <w:color w:val="000066"/>
              </w:rPr>
              <w:tab/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of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Governing</w:t>
            </w:r>
            <w:r>
              <w:rPr>
                <w:rFonts w:ascii="Arial"/>
                <w:b/>
                <w:color w:val="000066"/>
                <w:spacing w:val="-4"/>
              </w:rPr>
              <w:t xml:space="preserve"> Body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1.1.18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Action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administered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 the governing body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superseded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relevant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567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1.1.19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Policy documents created and administered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governing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superseded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[The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school</w:t>
            </w:r>
            <w:r>
              <w:rPr>
                <w:rFonts w:ascii="Arial"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should consider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keeping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all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policies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relating to safeguarding, child protection or other pupil related issues such as exclusion until the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Independent Inquiry into Child Sexual Abuse (</w:t>
            </w:r>
            <w:r>
              <w:rPr>
                <w:rFonts w:ascii="Arial"/>
                <w:i/>
                <w:sz w:val="20"/>
              </w:rPr>
              <w:t>IICSA) has issued its recommendations.]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6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4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1.2.</w:t>
            </w:r>
            <w:r>
              <w:rPr>
                <w:rFonts w:ascii="Arial"/>
                <w:b/>
                <w:color w:val="000066"/>
              </w:rPr>
              <w:tab/>
              <w:t>Governor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Management</w:t>
            </w:r>
          </w:p>
        </w:tc>
      </w:tr>
      <w:tr>
        <w:trPr>
          <w:trHeight w:val="414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 clerk to the governing body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clerk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appointment ceases + 6 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302"/>
              <w:jc w:val="both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serving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governors,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appointment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declaration against disqualification criteria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8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Register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business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10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Governors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Conduct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This is expected to be a dynamic document;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version should be kept for the life of the </w:t>
            </w:r>
            <w:r>
              <w:rPr>
                <w:spacing w:val="-2"/>
                <w:sz w:val="20"/>
              </w:rPr>
              <w:t>organisation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required and received by governors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1.2.7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induction programme for new governors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79" w:right="851" w:bottom="1134" w:left="709" w:header="0" w:footer="709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1.2.</w:t>
            </w:r>
            <w:r>
              <w:rPr>
                <w:rFonts w:ascii="Arial"/>
                <w:b/>
                <w:color w:val="000066"/>
              </w:rPr>
              <w:tab/>
              <w:t>Governor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Management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1.2.8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81"/>
              <w:rPr>
                <w:sz w:val="20"/>
              </w:rPr>
            </w:pPr>
            <w:r>
              <w:rPr>
                <w:sz w:val="20"/>
              </w:rPr>
              <w:t>Records relating to DBS checks carried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clerk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members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governing </w:t>
            </w:r>
            <w:r>
              <w:rPr>
                <w:spacing w:val="-4"/>
                <w:sz w:val="20"/>
              </w:rPr>
              <w:t>body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check 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8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1.2.9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Governor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personnel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files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appointment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Heading1"/>
        <w:tabs>
          <w:tab w:val="left" w:pos="509"/>
        </w:tabs>
        <w:spacing w:before="261"/>
        <w:rPr>
          <w:color w:val="000066"/>
        </w:rPr>
      </w:pPr>
      <w:bookmarkStart w:id="2" w:name="_TOC_250003"/>
    </w:p>
    <w:p>
      <w:pPr>
        <w:pStyle w:val="Heading1"/>
        <w:numPr>
          <w:ilvl w:val="0"/>
          <w:numId w:val="1"/>
        </w:numPr>
        <w:tabs>
          <w:tab w:val="left" w:pos="509"/>
        </w:tabs>
        <w:spacing w:before="261"/>
      </w:pPr>
      <w:r>
        <w:rPr>
          <w:color w:val="000066"/>
        </w:rPr>
        <w:t>Management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of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the</w:t>
      </w:r>
      <w:r>
        <w:rPr>
          <w:color w:val="000066"/>
          <w:spacing w:val="-1"/>
        </w:rPr>
        <w:t xml:space="preserve"> </w:t>
      </w:r>
      <w:bookmarkEnd w:id="2"/>
      <w:r>
        <w:rPr>
          <w:color w:val="000066"/>
          <w:spacing w:val="-2"/>
        </w:rPr>
        <w:t>School</w:t>
      </w:r>
    </w:p>
    <w:p>
      <w:pPr>
        <w:pStyle w:val="BodyText"/>
        <w:spacing w:before="3"/>
        <w:rPr>
          <w:rFonts w:ascii="Arial"/>
          <w:b/>
          <w:sz w:val="5"/>
        </w:r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4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2.1.</w:t>
            </w:r>
            <w:r>
              <w:rPr>
                <w:rFonts w:ascii="Arial"/>
                <w:b/>
                <w:color w:val="000066"/>
              </w:rPr>
              <w:tab/>
              <w:t>Head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Teacher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Senior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Team</w:t>
            </w:r>
          </w:p>
        </w:tc>
      </w:tr>
      <w:tr>
        <w:trPr>
          <w:trHeight w:val="414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33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Log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 maintained by the Head Teacher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 of last entry in the book + minimum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years,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Could be of permanent historical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should be offered to the County Archives Service if </w:t>
            </w:r>
            <w:r>
              <w:rPr>
                <w:spacing w:val="-2"/>
                <w:sz w:val="20"/>
              </w:rPr>
              <w:t>appropriate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87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Minutes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Senior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Team meetings and the meetings of other internal administrative bodies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 of the meeting + 3 years then 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annually,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not </w:t>
            </w:r>
            <w:r>
              <w:rPr>
                <w:spacing w:val="-2"/>
                <w:sz w:val="20"/>
              </w:rPr>
              <w:t>destroyed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Reports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 the Management Team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minimum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 years then review annually or as required if not destroyed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133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teachers,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deputy head teachers, heads of year and other members of staff with administrative responsibilities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any other category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Current academic year + 6 years then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annually,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required if not destroyed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1107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2.1.5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Correspondence created by head teachers,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deputy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teachers,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heads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year and other members of staff with administrative responsibilities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473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2.1.</w:t>
            </w:r>
            <w:r>
              <w:rPr>
                <w:rFonts w:ascii="Arial"/>
                <w:b/>
                <w:color w:val="000066"/>
              </w:rPr>
              <w:tab/>
              <w:t>Head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Teacher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Senior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Team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108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Professional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development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 xml:space="preserve">These </w:t>
            </w:r>
            <w:proofErr w:type="gramStart"/>
            <w:r>
              <w:rPr>
                <w:sz w:val="20"/>
              </w:rPr>
              <w:t>should be held</w:t>
            </w:r>
            <w:proofErr w:type="gramEnd"/>
            <w:r>
              <w:rPr>
                <w:sz w:val="20"/>
              </w:rPr>
              <w:t xml:space="preserve"> on the individual’s personnel record. If not then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termination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41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2.1.7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development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6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8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4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2.2.</w:t>
            </w:r>
            <w:r>
              <w:rPr>
                <w:rFonts w:ascii="Arial"/>
                <w:b/>
                <w:color w:val="000066"/>
              </w:rPr>
              <w:tab/>
              <w:t>Operational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Administration</w:t>
            </w:r>
          </w:p>
        </w:tc>
      </w:tr>
      <w:tr>
        <w:trPr>
          <w:trHeight w:val="414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2.2.1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General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under any other category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1107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648"/>
              <w:jc w:val="both"/>
              <w:rPr>
                <w:sz w:val="20"/>
              </w:rPr>
            </w:pPr>
            <w:r>
              <w:rPr>
                <w:sz w:val="20"/>
              </w:rPr>
              <w:t>Records relating to the creation and publication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brochure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prospectus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academic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ind w:right="12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preserve a copy for their archive otherwise STANDARD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80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 relating to the creation and distribution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circulars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staff,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pupils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academic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STANDARD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Privacy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parents as part of GDPR compliance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superseded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80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2.2.5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350"/>
              <w:jc w:val="both"/>
              <w:rPr>
                <w:sz w:val="20"/>
              </w:rPr>
            </w:pPr>
            <w:r>
              <w:rPr>
                <w:sz w:val="20"/>
              </w:rPr>
              <w:t>Consents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 part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GDPR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compliance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example, consent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circulars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mailings)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Consent will last whilst the pupil attends the school, it can therefore 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destroyed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leaves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2.2.6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z w:val="20"/>
              </w:rPr>
              <w:t>Newsletters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short operational use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 xml:space="preserve">Current academic year + 1 year </w:t>
            </w:r>
            <w:r>
              <w:rPr>
                <w:rFonts w:ascii="Arial"/>
                <w:i/>
                <w:sz w:val="20"/>
              </w:rPr>
              <w:t>[Schools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may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decide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archive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 xml:space="preserve">one </w:t>
            </w:r>
            <w:r>
              <w:rPr>
                <w:rFonts w:ascii="Arial"/>
                <w:i/>
                <w:spacing w:val="-2"/>
                <w:sz w:val="20"/>
              </w:rPr>
              <w:t>copy]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STANDARD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79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2.2.7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392"/>
              <w:rPr>
                <w:sz w:val="20"/>
              </w:rPr>
            </w:pPr>
            <w:r>
              <w:rPr>
                <w:sz w:val="20"/>
              </w:rPr>
              <w:t>Visitor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(including electronic systems, visitors books and signing-in sheets)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67"/>
              <w:rPr>
                <w:sz w:val="20"/>
              </w:rPr>
            </w:pPr>
            <w:r>
              <w:rPr>
                <w:sz w:val="20"/>
              </w:rPr>
              <w:t>Last entry in the visitors’ book + 6 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claims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parents or pupils about various actions).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90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2.3.</w:t>
            </w:r>
            <w:r>
              <w:rPr>
                <w:rFonts w:ascii="Arial"/>
                <w:b/>
                <w:color w:val="000066"/>
              </w:rPr>
              <w:tab/>
              <w:t>Human</w:t>
            </w:r>
            <w:r>
              <w:rPr>
                <w:rFonts w:ascii="Arial"/>
                <w:b/>
                <w:color w:val="000066"/>
                <w:spacing w:val="-2"/>
              </w:rPr>
              <w:t xml:space="preserve"> Resources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Recruitment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appointment of a head teacher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Unsuccessful: date of appointment plus 6 months.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Successful: add to personnel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appointment + 6 years, except in cases of negligence or claims of child abuse then at least 15 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80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appointment of a member of staff/governor – unsuccessful candidates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61"/>
              <w:jc w:val="both"/>
              <w:rPr>
                <w:sz w:val="20"/>
              </w:rPr>
            </w:pPr>
            <w:r>
              <w:rPr>
                <w:sz w:val="20"/>
              </w:rPr>
              <w:t>Store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unsuccessful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candidate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details separately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successful.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Date of interview/rejection + 6 months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7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Pre-employment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vetting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– excluding DBS Checks – successful </w:t>
            </w:r>
            <w:r>
              <w:rPr>
                <w:spacing w:val="-2"/>
                <w:sz w:val="20"/>
              </w:rPr>
              <w:t>candidates</w:t>
            </w:r>
          </w:p>
        </w:tc>
        <w:tc>
          <w:tcPr>
            <w:tcW w:w="2701" w:type="dxa"/>
          </w:tcPr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z w:val="20"/>
              </w:rPr>
              <w:t>DBS Update Service Employer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June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2014; Keeping Children Safe in Education 2018 (Statutory Guidance from DoE) Sections 73, 74</w:t>
            </w:r>
          </w:p>
          <w:p>
            <w:pPr>
              <w:pStyle w:val="TableParagraph"/>
              <w:spacing w:before="41"/>
              <w:ind w:right="98"/>
              <w:rPr>
                <w:sz w:val="20"/>
              </w:rPr>
            </w:pPr>
            <w:hyperlink r:id="rId11">
              <w:r>
                <w:rPr>
                  <w:color w:val="001F5F"/>
                  <w:spacing w:val="-2"/>
                  <w:sz w:val="20"/>
                  <w:u w:val="single" w:color="001F5F"/>
                </w:rPr>
                <w:t>https://www.gov.uk/governm</w:t>
              </w:r>
            </w:hyperlink>
            <w:r>
              <w:rPr>
                <w:color w:val="001F5F"/>
                <w:spacing w:val="-2"/>
                <w:sz w:val="20"/>
              </w:rPr>
              <w:t xml:space="preserve"> </w:t>
            </w:r>
            <w:hyperlink r:id="rId12">
              <w:proofErr w:type="spellStart"/>
              <w:r>
                <w:rPr>
                  <w:color w:val="001F5F"/>
                  <w:spacing w:val="-2"/>
                  <w:sz w:val="20"/>
                  <w:u w:val="single" w:color="001F5F"/>
                </w:rPr>
                <w:t>ent</w:t>
              </w:r>
              <w:proofErr w:type="spellEnd"/>
              <w:r>
                <w:rPr>
                  <w:color w:val="001F5F"/>
                  <w:spacing w:val="-2"/>
                  <w:sz w:val="20"/>
                  <w:u w:val="single" w:color="001F5F"/>
                </w:rPr>
                <w:t>/publications/handling-of-</w:t>
              </w:r>
            </w:hyperlink>
            <w:r>
              <w:rPr>
                <w:color w:val="001F5F"/>
                <w:spacing w:val="-2"/>
                <w:sz w:val="20"/>
              </w:rPr>
              <w:t xml:space="preserve"> </w:t>
            </w:r>
            <w:hyperlink r:id="rId13">
              <w:proofErr w:type="spellStart"/>
              <w:r>
                <w:rPr>
                  <w:color w:val="001F5F"/>
                  <w:spacing w:val="-2"/>
                  <w:sz w:val="20"/>
                  <w:u w:val="single" w:color="001F5F"/>
                </w:rPr>
                <w:t>dbs</w:t>
              </w:r>
              <w:proofErr w:type="spellEnd"/>
              <w:r>
                <w:rPr>
                  <w:color w:val="001F5F"/>
                  <w:spacing w:val="-2"/>
                  <w:sz w:val="20"/>
                  <w:u w:val="single" w:color="001F5F"/>
                </w:rPr>
                <w:t>-certificate-</w:t>
              </w:r>
            </w:hyperlink>
            <w:r>
              <w:rPr>
                <w:color w:val="001F5F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001F5F"/>
                  <w:spacing w:val="-2"/>
                  <w:sz w:val="20"/>
                  <w:u w:val="single" w:color="001F5F"/>
                </w:rPr>
                <w:t>information/handling-of-</w:t>
              </w:r>
              <w:proofErr w:type="spellStart"/>
              <w:r>
                <w:rPr>
                  <w:color w:val="001F5F"/>
                  <w:spacing w:val="-2"/>
                  <w:sz w:val="20"/>
                  <w:u w:val="single" w:color="001F5F"/>
                </w:rPr>
                <w:t>dbs</w:t>
              </w:r>
              <w:proofErr w:type="spellEnd"/>
              <w:r>
                <w:rPr>
                  <w:color w:val="001F5F"/>
                  <w:spacing w:val="-2"/>
                  <w:sz w:val="20"/>
                  <w:u w:val="single" w:color="001F5F"/>
                </w:rPr>
                <w:t>-</w:t>
              </w:r>
            </w:hyperlink>
            <w:r>
              <w:rPr>
                <w:color w:val="001F5F"/>
                <w:spacing w:val="-2"/>
                <w:sz w:val="20"/>
              </w:rPr>
              <w:t xml:space="preserve"> </w:t>
            </w:r>
            <w:hyperlink r:id="rId15">
              <w:r>
                <w:rPr>
                  <w:color w:val="001F5F"/>
                  <w:spacing w:val="-2"/>
                  <w:sz w:val="20"/>
                  <w:u w:val="single" w:color="001F5F"/>
                </w:rPr>
                <w:t>certificate-information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ind w:right="167"/>
              <w:rPr>
                <w:sz w:val="20"/>
              </w:rPr>
            </w:pPr>
            <w:r>
              <w:rPr>
                <w:sz w:val="20"/>
              </w:rPr>
              <w:t>Application forms, references and other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documents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duration 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employee’s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2.3.4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Pre-employment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Checks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successful </w:t>
            </w:r>
            <w:r>
              <w:rPr>
                <w:spacing w:val="-2"/>
                <w:sz w:val="20"/>
              </w:rPr>
              <w:t>candidates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Do not store DBS Certificate.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Note 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outcome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check retained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separately.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trace recorded on risk assessment and saved in personnel file – for the duration of employment + 6 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Pre-employment vetting information – Evidence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proving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work 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United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Kingdom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candidates</w:t>
            </w:r>
          </w:p>
        </w:tc>
        <w:tc>
          <w:tcPr>
            <w:tcW w:w="2701" w:type="dxa"/>
          </w:tcPr>
          <w:p>
            <w:pPr>
              <w:pStyle w:val="TableParagraph"/>
              <w:ind w:right="129"/>
              <w:rPr>
                <w:sz w:val="20"/>
              </w:rPr>
            </w:pPr>
            <w:r>
              <w:rPr>
                <w:sz w:val="20"/>
              </w:rPr>
              <w:t>An Employer’s Guide to Right to Work Checks [Home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Office,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2015]</w:t>
            </w: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documents should be added to the staff personnel file [see </w:t>
            </w:r>
            <w:hyperlink w:anchor="_bookmark1" w:history="1">
              <w:r>
                <w:rPr>
                  <w:sz w:val="20"/>
                </w:rPr>
                <w:t>2.3.6]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829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2.3.</w:t>
            </w:r>
            <w:r>
              <w:rPr>
                <w:rFonts w:ascii="Arial"/>
                <w:b/>
                <w:color w:val="000066"/>
              </w:rPr>
              <w:tab/>
              <w:t>Human</w:t>
            </w:r>
            <w:r>
              <w:rPr>
                <w:rFonts w:ascii="Arial"/>
                <w:b/>
                <w:color w:val="000066"/>
                <w:spacing w:val="-2"/>
              </w:rPr>
              <w:t xml:space="preserve"> Resources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Operational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Staff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</w:t>
            </w:r>
          </w:p>
        </w:tc>
      </w:tr>
      <w:tr>
        <w:trPr>
          <w:trHeight w:val="179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bookmarkStart w:id="3" w:name="_bookmark1"/>
            <w:bookmarkEnd w:id="3"/>
            <w:r>
              <w:rPr>
                <w:spacing w:val="-2"/>
                <w:sz w:val="20"/>
              </w:rPr>
              <w:t>2.3.6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personnel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file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Limitation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1980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(Section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2)</w:t>
            </w:r>
          </w:p>
        </w:tc>
        <w:tc>
          <w:tcPr>
            <w:tcW w:w="3421" w:type="dxa"/>
          </w:tcPr>
          <w:p>
            <w:pPr>
              <w:pStyle w:val="TableParagraph"/>
              <w:ind w:right="86"/>
              <w:rPr>
                <w:sz w:val="20"/>
              </w:rPr>
            </w:pPr>
            <w:r>
              <w:rPr>
                <w:sz w:val="20"/>
              </w:rPr>
              <w:t>Termination of Employment + 6 years, unless the member of staff is part of any case which falls under the terms of reference of IICSA. If this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need to be retained until IICSA enquiries are complete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2.3.7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Annual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appraisal/assessment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2.3.8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Sickness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absence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monitoring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Sickness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categorised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as sensitive data. There is a legal obligation under statutory sickness pay to keep records for sickness monitoring. Retain on the personnel file [see </w:t>
            </w:r>
            <w:hyperlink w:anchor="_bookmark1" w:history="1">
              <w:r>
                <w:rPr>
                  <w:sz w:val="20"/>
                </w:rPr>
                <w:t>2.3.6]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continuing professional development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Length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professional body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4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2.3.10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except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dealing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 children,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safety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the personnel file [see </w:t>
            </w:r>
            <w:hyperlink w:anchor="_bookmark1" w:history="1">
              <w:r>
                <w:rPr>
                  <w:sz w:val="20"/>
                </w:rPr>
                <w:t>2.3.6]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108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children (e.g. safeguarding or other child related training)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[This retention period reflects that the IICSA may wish to see training records as part of an investigation]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90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2.3.</w:t>
            </w:r>
            <w:r>
              <w:rPr>
                <w:rFonts w:ascii="Arial"/>
                <w:b/>
                <w:color w:val="000066"/>
              </w:rPr>
              <w:tab/>
              <w:t>Human</w:t>
            </w:r>
            <w:r>
              <w:rPr>
                <w:rFonts w:ascii="Arial"/>
                <w:b/>
                <w:color w:val="000066"/>
                <w:spacing w:val="-2"/>
              </w:rPr>
              <w:t xml:space="preserve"> Resources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Disciplinary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Grievance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Processes</w:t>
            </w:r>
          </w:p>
        </w:tc>
      </w:tr>
      <w:tr>
        <w:trPr>
          <w:trHeight w:val="363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Records relating to any allegation of a child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member of staff</w:t>
            </w:r>
          </w:p>
        </w:tc>
        <w:tc>
          <w:tcPr>
            <w:tcW w:w="2701" w:type="dxa"/>
          </w:tcPr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z w:val="20"/>
              </w:rPr>
              <w:t>Keeping children safe in education Statutory guidance for schools and colleges September 2018 Working together to safeguard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guide to inter-agency working to safeguard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welfare of children 2018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normal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retirement 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allegation (whichever is the longer) then REVIEW.</w:t>
            </w:r>
          </w:p>
          <w:p>
            <w:pPr>
              <w:pStyle w:val="TableParagraph"/>
              <w:spacing w:before="0"/>
              <w:ind w:right="118"/>
              <w:rPr>
                <w:sz w:val="20"/>
              </w:rPr>
            </w:pPr>
            <w:r>
              <w:rPr>
                <w:sz w:val="20"/>
              </w:rPr>
              <w:t xml:space="preserve">Note: allegations that </w:t>
            </w:r>
            <w:proofErr w:type="gramStart"/>
            <w:r>
              <w:rPr>
                <w:sz w:val="20"/>
              </w:rPr>
              <w:t>are found</w:t>
            </w:r>
            <w:proofErr w:type="gramEnd"/>
            <w:r>
              <w:rPr>
                <w:sz w:val="20"/>
              </w:rPr>
              <w:t xml:space="preserve"> to be malicious should be removed from personnel files. If found they 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file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copy provided to the person concerned UNLESS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 of any case which falls under the terms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IICSA.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then the file 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be retained until IICSA enquiries are </w:t>
            </w:r>
            <w:r>
              <w:rPr>
                <w:spacing w:val="-2"/>
                <w:sz w:val="20"/>
              </w:rPr>
              <w:t>complete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shredded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Disciplinary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proceedings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warning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  <w:vMerge w:val="restart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  <w:p>
            <w:pPr>
              <w:pStyle w:val="TableParagraph"/>
              <w:spacing w:before="41"/>
              <w:ind w:right="21"/>
              <w:rPr>
                <w:sz w:val="20"/>
              </w:rPr>
            </w:pPr>
            <w:r>
              <w:rPr>
                <w:sz w:val="20"/>
              </w:rPr>
              <w:t>[When a warning expires give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consideration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whether to retain this on the personnel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file,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 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purposes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further sanction]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53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2.3.17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Final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warning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warning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months</w:t>
            </w:r>
          </w:p>
        </w:tc>
        <w:tc>
          <w:tcPr>
            <w:tcW w:w="26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3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Payroll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Pensions</w:t>
            </w:r>
          </w:p>
        </w:tc>
      </w:tr>
      <w:tr>
        <w:trPr>
          <w:trHeight w:val="64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2.3.18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Absence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sz w:val="20"/>
              </w:rPr>
            </w:pPr>
            <w:r>
              <w:rPr>
                <w:sz w:val="20"/>
              </w:rPr>
              <w:t>Retain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personnel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[see </w:t>
            </w:r>
            <w:hyperlink w:anchor="_bookmark1" w:history="1">
              <w:r>
                <w:rPr>
                  <w:spacing w:val="-2"/>
                  <w:sz w:val="20"/>
                </w:rPr>
                <w:t>2.3.6]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bookmarkStart w:id="4" w:name="_bookmark2"/>
            <w:bookmarkEnd w:id="4"/>
            <w:r>
              <w:rPr>
                <w:spacing w:val="-2"/>
                <w:sz w:val="20"/>
              </w:rPr>
              <w:t>2.3.19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Batches</w:t>
            </w:r>
          </w:p>
        </w:tc>
        <w:tc>
          <w:tcPr>
            <w:tcW w:w="2701" w:type="dxa"/>
          </w:tcPr>
          <w:p>
            <w:pPr>
              <w:pStyle w:val="TableParagraph"/>
              <w:ind w:right="129"/>
              <w:rPr>
                <w:sz w:val="20"/>
              </w:rPr>
            </w:pPr>
            <w:r>
              <w:rPr>
                <w:sz w:val="20"/>
              </w:rPr>
              <w:t>Taxes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 1970 Income and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Corporation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Taxes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1988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Bonus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sheets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Car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allowance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claims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pgSz w:w="16840" w:h="11910" w:orient="landscape"/>
          <w:pgMar w:top="880" w:right="850" w:bottom="88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2.3.</w:t>
            </w:r>
            <w:r>
              <w:rPr>
                <w:rFonts w:ascii="Arial"/>
                <w:b/>
                <w:color w:val="000066"/>
              </w:rPr>
              <w:tab/>
              <w:t>Human</w:t>
            </w:r>
            <w:r>
              <w:rPr>
                <w:rFonts w:ascii="Arial"/>
                <w:b/>
                <w:color w:val="000066"/>
                <w:spacing w:val="-2"/>
              </w:rPr>
              <w:t xml:space="preserve"> Resources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Car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loans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Completion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mileage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output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Elements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Income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P60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Insurance</w:t>
            </w:r>
          </w:p>
        </w:tc>
        <w:tc>
          <w:tcPr>
            <w:tcW w:w="270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2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Maternity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payment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2.3.28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Members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allowance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register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2.3.29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392"/>
              <w:rPr>
                <w:sz w:val="20"/>
              </w:rPr>
            </w:pPr>
            <w:r>
              <w:rPr>
                <w:sz w:val="20"/>
              </w:rPr>
              <w:t>National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schedule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payments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Overtime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claims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packet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receipt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employee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Payroll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awards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2.3.34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Payroll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gross/net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weekly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monthly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Payroll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Payslips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copies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Pension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payroll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2.3.38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Personal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bank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details</w:t>
            </w:r>
          </w:p>
        </w:tc>
        <w:tc>
          <w:tcPr>
            <w:tcW w:w="2701" w:type="dxa"/>
          </w:tcPr>
          <w:p>
            <w:pPr>
              <w:pStyle w:val="TableParagraph"/>
              <w:ind w:right="129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ceases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then end of employment + 6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superseded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2.3.39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Sickness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2.3.40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returns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032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2.3.</w:t>
            </w:r>
            <w:r>
              <w:rPr>
                <w:rFonts w:ascii="Arial"/>
                <w:b/>
                <w:color w:val="000066"/>
              </w:rPr>
              <w:tab/>
              <w:t>Human</w:t>
            </w:r>
            <w:r>
              <w:rPr>
                <w:rFonts w:ascii="Arial"/>
                <w:b/>
                <w:color w:val="000066"/>
                <w:spacing w:val="-2"/>
              </w:rPr>
              <w:t xml:space="preserve"> Resources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2.3.41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Superannuation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adjustments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2.3.42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Superannuation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2" w:history="1">
              <w:r>
                <w:rPr>
                  <w:spacing w:val="-2"/>
                  <w:sz w:val="20"/>
                </w:rPr>
                <w:t>2.3.19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9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2.3.43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Tax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P6/P11/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P11D/P35/P45/P46/ </w:t>
            </w:r>
            <w:r>
              <w:rPr>
                <w:spacing w:val="-4"/>
                <w:sz w:val="20"/>
              </w:rPr>
              <w:t>P48</w:t>
            </w:r>
          </w:p>
        </w:tc>
        <w:tc>
          <w:tcPr>
            <w:tcW w:w="2701" w:type="dxa"/>
          </w:tcPr>
          <w:p>
            <w:pPr>
              <w:pStyle w:val="TableParagraph"/>
              <w:ind w:right="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minimum requirement – as stated in Inland Revenue Booklet 490 – is for at least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3 years after the end of the tax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apply. Originals</w:t>
            </w:r>
            <w:r>
              <w:rPr>
                <w:spacing w:val="-1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must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 paper/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format.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is a corporate decision to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retain for current year + 6 years.</w:t>
            </w:r>
            <w:r>
              <w:rPr>
                <w:sz w:val="20"/>
              </w:rPr>
              <w:t xml:space="preserve"> Employees should retain records for 22 months after current tax year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2.3.44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sheets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8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2.4.</w:t>
            </w:r>
            <w:r>
              <w:rPr>
                <w:rFonts w:ascii="Arial"/>
                <w:b/>
                <w:color w:val="000066"/>
              </w:rPr>
              <w:tab/>
              <w:t>Health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Safety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statements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336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assessments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years provided that a copy of the risk assessment is stored with the accident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report if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incident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has </w:t>
            </w:r>
            <w:r>
              <w:rPr>
                <w:spacing w:val="-2"/>
                <w:sz w:val="20"/>
              </w:rPr>
              <w:t>occurred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rPr>
          <w:rFonts w:ascii="Times New Roman"/>
          <w:sz w:val="20"/>
        </w:rPr>
        <w:sectPr>
          <w:type w:val="continuous"/>
          <w:pgSz w:w="16840" w:h="11910" w:orient="landscape"/>
          <w:pgMar w:top="880" w:right="850" w:bottom="90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2.4.</w:t>
            </w:r>
            <w:r>
              <w:rPr>
                <w:rFonts w:ascii="Arial"/>
                <w:b/>
                <w:color w:val="000066"/>
              </w:rPr>
              <w:tab/>
              <w:t>Health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Safety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524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bookmarkStart w:id="5" w:name="_bookmark3"/>
            <w:bookmarkEnd w:id="5"/>
            <w:r>
              <w:rPr>
                <w:spacing w:val="-2"/>
                <w:sz w:val="20"/>
              </w:rPr>
              <w:t>2.4.3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Accident reporting records relating to individuals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 the time of the incident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ind w:right="129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Security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(Claims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Payments) Regulations 1979 Regulation 25. Social Security Administration Act 1992 Section 8. Limitation</w:t>
            </w:r>
          </w:p>
          <w:p>
            <w:pPr>
              <w:pStyle w:val="TableParagraph"/>
              <w:spacing w:before="0" w:line="230" w:lineRule="exact"/>
              <w:rPr>
                <w:sz w:val="20"/>
              </w:rPr>
            </w:pPr>
            <w:r>
              <w:rPr>
                <w:sz w:val="20"/>
              </w:rPr>
              <w:t>Act</w:t>
            </w:r>
            <w:r>
              <w:rPr>
                <w:spacing w:val="-4"/>
                <w:sz w:val="20"/>
              </w:rPr>
              <w:t xml:space="preserve"> 1980</w:t>
            </w:r>
          </w:p>
          <w:p>
            <w:pPr>
              <w:pStyle w:val="TableParagraph"/>
              <w:spacing w:before="1"/>
              <w:ind w:right="98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Security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(Claims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Payments) Regulations 1979. SI 1979 No 628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Security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(Claims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Payments) Regulations SI 1987 No 1968 Revokes all</w:t>
            </w:r>
          </w:p>
          <w:p>
            <w:pPr>
              <w:pStyle w:val="TableParagraph"/>
              <w:spacing w:before="0"/>
              <w:ind w:right="41"/>
              <w:rPr>
                <w:sz w:val="20"/>
              </w:rPr>
            </w:pPr>
            <w:r>
              <w:rPr>
                <w:sz w:val="20"/>
              </w:rPr>
              <w:t>but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1979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628 Social Security Administration Act 1992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Section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8.</w:t>
            </w:r>
          </w:p>
          <w:p>
            <w:pPr>
              <w:pStyle w:val="TableParagraph"/>
              <w:spacing w:before="0"/>
              <w:ind w:right="142"/>
              <w:jc w:val="both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Security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(Claims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Payments)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Amendment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(No 30 Regulations 1993 SI</w:t>
            </w:r>
          </w:p>
          <w:p>
            <w:pPr>
              <w:pStyle w:val="TableParagraph"/>
              <w:spacing w:before="0"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1993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2113</w:t>
            </w:r>
          </w:p>
          <w:p>
            <w:pPr>
              <w:pStyle w:val="TableParagraph"/>
              <w:spacing w:before="0"/>
              <w:ind w:right="154"/>
              <w:jc w:val="both"/>
              <w:rPr>
                <w:sz w:val="20"/>
              </w:rPr>
            </w:pPr>
            <w:r>
              <w:rPr>
                <w:sz w:val="20"/>
              </w:rPr>
              <w:t>Allows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 kept electronically</w:t>
            </w: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Book BI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 years after last entry in the book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 includes the new format to be used from 1/1/04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 means that, if it takes 5 years to complete, the book must be retained for a further 3 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entry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Completed pages must be kept secure with restricted access. Data Protection Act 2018 and GDPR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48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2.4.4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Accident reporting records relating to individuals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age at the time of the incident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3" w:history="1">
              <w:r>
                <w:rPr>
                  <w:spacing w:val="-2"/>
                  <w:sz w:val="20"/>
                </w:rPr>
                <w:t>2.4.3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ind w:righ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Accident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Book BI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 years after last entry in the book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 includes the new format to be used from 1/1/04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This means that, if it takes 5 years to complete, the book must be retained for a further 3 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entry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Completed pages must be kept secure with restricted access. Data Protection Act 2018 and GDPR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33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reportable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death, injury, disease or dangerous occurrence (RIDDOR). For more information see </w:t>
            </w:r>
            <w:hyperlink r:id="rId16">
              <w:r>
                <w:rPr>
                  <w:color w:val="001F5F"/>
                  <w:spacing w:val="-2"/>
                  <w:sz w:val="20"/>
                  <w:u w:val="single" w:color="001F5F"/>
                </w:rPr>
                <w:t>http://www.hse.gov.uk/RIDDOR/</w:t>
              </w:r>
            </w:hyperlink>
          </w:p>
        </w:tc>
        <w:tc>
          <w:tcPr>
            <w:tcW w:w="2701" w:type="dxa"/>
          </w:tcPr>
          <w:p>
            <w:pPr>
              <w:pStyle w:val="TableParagraph"/>
              <w:ind w:right="359"/>
              <w:rPr>
                <w:sz w:val="20"/>
              </w:rPr>
            </w:pPr>
            <w:r>
              <w:rPr>
                <w:sz w:val="20"/>
              </w:rPr>
              <w:t>Reporting of Injuries, Diseases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Dangerous Occurrences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Regulations 2013 SI 2013 No 1471</w:t>
            </w:r>
          </w:p>
          <w:p>
            <w:pPr>
              <w:pStyle w:val="TableParagraph"/>
              <w:spacing w:before="0" w:line="229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Regulation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12(2)</w:t>
            </w: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incident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provided that all records relating to the incident are held on personnel file [see </w:t>
            </w:r>
            <w:hyperlink w:anchor="_bookmark1" w:history="1">
              <w:r>
                <w:rPr>
                  <w:sz w:val="20"/>
                </w:rPr>
                <w:t>2.3.6]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pgSz w:w="16840" w:h="11910" w:orient="landscape"/>
          <w:pgMar w:top="880" w:right="850" w:bottom="90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2.4.</w:t>
            </w:r>
            <w:r>
              <w:rPr>
                <w:rFonts w:ascii="Arial"/>
                <w:b/>
                <w:color w:val="000066"/>
              </w:rPr>
              <w:tab/>
              <w:t>Health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Safety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225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Control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Substances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Hazardous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 Health (COSHH)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Control of Substances Hazardous to Health Regulations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2002.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2002</w:t>
            </w:r>
          </w:p>
          <w:p>
            <w:pPr>
              <w:pStyle w:val="TableParagraph"/>
              <w:spacing w:before="0"/>
              <w:ind w:right="129"/>
              <w:rPr>
                <w:sz w:val="20"/>
              </w:rPr>
            </w:pPr>
            <w:r>
              <w:rPr>
                <w:sz w:val="20"/>
              </w:rPr>
              <w:t>No 2677 Regulation 11; Records kept under the 1994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1999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Regulations to </w:t>
            </w:r>
            <w:proofErr w:type="gramStart"/>
            <w:r>
              <w:rPr>
                <w:sz w:val="20"/>
              </w:rPr>
              <w:t>be kept</w:t>
            </w:r>
            <w:proofErr w:type="gramEnd"/>
            <w:r>
              <w:rPr>
                <w:sz w:val="20"/>
              </w:rPr>
              <w:t xml:space="preserve"> as if the 2002 Regulations had not been made. Regulation 18 (2)</w:t>
            </w: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incident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2"/>
                <w:sz w:val="20"/>
              </w:rPr>
              <w:t xml:space="preserve"> 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3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Process of monitoring of areas where employees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likely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 come into contact with asbestos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Control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Asbestos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Work Regulations 2012 SI 1012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632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19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55"/>
        </w:trPr>
        <w:tc>
          <w:tcPr>
            <w:tcW w:w="891" w:type="dxa"/>
            <w:vMerge w:val="restart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2.4.8</w:t>
            </w:r>
          </w:p>
        </w:tc>
        <w:tc>
          <w:tcPr>
            <w:tcW w:w="396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Process of monitoring of areas where employees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likely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have </w:t>
            </w:r>
            <w:proofErr w:type="gramStart"/>
            <w:r>
              <w:rPr>
                <w:sz w:val="20"/>
              </w:rPr>
              <w:t>come into contact with</w:t>
            </w:r>
            <w:proofErr w:type="gramEnd"/>
            <w:r>
              <w:rPr>
                <w:sz w:val="20"/>
              </w:rPr>
              <w:t xml:space="preserve"> radiation.</w:t>
            </w:r>
          </w:p>
          <w:p>
            <w:pPr>
              <w:pStyle w:val="TableParagraph"/>
              <w:spacing w:before="0"/>
              <w:ind w:left="71"/>
              <w:rPr>
                <w:sz w:val="20"/>
              </w:rPr>
            </w:pPr>
            <w:r>
              <w:rPr>
                <w:sz w:val="20"/>
              </w:rPr>
              <w:t>Maintenance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controls,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safety features and PPE</w:t>
            </w:r>
          </w:p>
        </w:tc>
        <w:tc>
          <w:tcPr>
            <w:tcW w:w="2701" w:type="dxa"/>
            <w:vMerge w:val="restart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The Ionising Radiation Regulations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2017.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2017</w:t>
            </w:r>
          </w:p>
          <w:p>
            <w:pPr>
              <w:pStyle w:val="TableParagraph"/>
              <w:spacing w:before="0" w:line="228" w:lineRule="exact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1075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11</w:t>
            </w:r>
          </w:p>
          <w:p>
            <w:pPr>
              <w:pStyle w:val="TableParagraph"/>
              <w:spacing w:before="4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amended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 390 Personal Protective Equipment (Enforcement) Regulations 2018</w:t>
            </w:r>
          </w:p>
        </w:tc>
        <w:tc>
          <w:tcPr>
            <w:tcW w:w="342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2 years from the date on which the examination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the record includes the condition of the equipment at the time of the </w:t>
            </w:r>
            <w:r>
              <w:rPr>
                <w:spacing w:val="-2"/>
                <w:sz w:val="20"/>
              </w:rPr>
              <w:t>examination</w:t>
            </w:r>
          </w:p>
        </w:tc>
        <w:tc>
          <w:tcPr>
            <w:tcW w:w="2609" w:type="dxa"/>
            <w:vMerge w:val="restart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vMerge w:val="restart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796"/>
        </w:trPr>
        <w:tc>
          <w:tcPr>
            <w:tcW w:w="89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76"/>
              <w:ind w:left="71"/>
              <w:rPr>
                <w:sz w:val="20"/>
              </w:rPr>
            </w:pPr>
            <w:r>
              <w:rPr>
                <w:sz w:val="20"/>
              </w:rPr>
              <w:t>Dose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recording</w:t>
            </w:r>
          </w:p>
        </w:tc>
        <w:tc>
          <w:tcPr>
            <w:tcW w:w="27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2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76"/>
              <w:ind w:right="95"/>
              <w:rPr>
                <w:sz w:val="20"/>
              </w:rPr>
            </w:pPr>
            <w:r>
              <w:rPr>
                <w:sz w:val="20"/>
              </w:rPr>
              <w:t>To keep the records made and maintained (or a copy of these records) until the person to whom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 attained the age of 75 years, but in any event for at least 30 years from when the record was made</w:t>
            </w:r>
          </w:p>
        </w:tc>
        <w:tc>
          <w:tcPr>
            <w:tcW w:w="26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5"/>
        </w:trPr>
        <w:tc>
          <w:tcPr>
            <w:tcW w:w="89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2.4.9</w:t>
            </w:r>
          </w:p>
        </w:tc>
        <w:tc>
          <w:tcPr>
            <w:tcW w:w="396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z w:val="20"/>
              </w:rPr>
              <w:t>Fire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Precautions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3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bookmarkStart w:id="6" w:name="_bookmark4"/>
            <w:bookmarkEnd w:id="6"/>
            <w:r>
              <w:rPr>
                <w:spacing w:val="-2"/>
                <w:sz w:val="20"/>
              </w:rPr>
              <w:t>2.4.10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state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building,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alterations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(wiring, plumbing, building works, etc.), to be passed on in the case of change of </w:t>
            </w:r>
            <w:r>
              <w:rPr>
                <w:spacing w:val="-2"/>
                <w:sz w:val="20"/>
              </w:rPr>
              <w:t>ownership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Pass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owner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 transfer of building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rPr>
          <w:rFonts w:ascii="Times New Roman"/>
          <w:sz w:val="18"/>
        </w:rPr>
        <w:sectPr>
          <w:type w:val="continuous"/>
          <w:pgSz w:w="16840" w:h="11910" w:orient="landscape"/>
          <w:pgMar w:top="880" w:right="850" w:bottom="137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2.5.</w:t>
            </w:r>
            <w:r>
              <w:rPr>
                <w:rFonts w:ascii="Arial"/>
                <w:b/>
                <w:color w:val="000066"/>
              </w:rPr>
              <w:tab/>
              <w:t>Financial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Management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5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Risk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Management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Insurance</w:t>
            </w: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Employer’s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Liability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Insurance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Certificate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Closure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years [May be kept electronically]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3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Asset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Inventories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furniture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1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z w:val="20"/>
              </w:rPr>
              <w:t>Burglary,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theft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vandalism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3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Accounts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Statements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(including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budget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management)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2.5.4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accounts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STANDARD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5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Loans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payment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+ 12 years then review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108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All records relating to the creation and management of budgets, including the 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budget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statement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background </w:t>
            </w:r>
            <w:r>
              <w:rPr>
                <w:spacing w:val="-2"/>
                <w:sz w:val="20"/>
              </w:rPr>
              <w:t>papers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budget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2.5.7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Invoices,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receipts,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requisitions, delivery notices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2.5.8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banking of monies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identification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collection of debt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Final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payment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debt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4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2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Pupil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Finance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Student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Grant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applications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Pupil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Premium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leaves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549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2.5.</w:t>
            </w:r>
            <w:r>
              <w:rPr>
                <w:rFonts w:ascii="Arial"/>
                <w:b/>
                <w:color w:val="000066"/>
              </w:rPr>
              <w:tab/>
              <w:t>Financial</w:t>
            </w:r>
            <w:r>
              <w:rPr>
                <w:rFonts w:asci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Management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5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Contract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</w:t>
            </w: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contracts under seal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Limitation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1980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payment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12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contracts under signature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Limitation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1980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payment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2.5.14</w:t>
            </w: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contracts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73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School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Fund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Paying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2.5.17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Ledger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2.5.18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Invoices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2.5.19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Receipts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2.5.20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Bank</w:t>
            </w:r>
            <w:r>
              <w:rPr>
                <w:spacing w:val="-2"/>
                <w:sz w:val="20"/>
              </w:rPr>
              <w:t xml:space="preserve"> statements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Journey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School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Meals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</w:t>
            </w: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pacing w:val="-8"/>
                <w:sz w:val="20"/>
              </w:rPr>
            </w:pPr>
            <w:r>
              <w:rPr>
                <w:sz w:val="20"/>
              </w:rPr>
              <w:t>Free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registers</w:t>
            </w:r>
            <w:r>
              <w:rPr>
                <w:spacing w:val="-8"/>
                <w:sz w:val="20"/>
              </w:rPr>
              <w:t xml:space="preserve"> </w:t>
            </w:r>
          </w:p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(where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register is used as a basis for funding)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4"/>
              <w:ind w:left="71"/>
              <w:rPr>
                <w:spacing w:val="-2"/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registers</w:t>
            </w:r>
          </w:p>
          <w:p>
            <w:pPr>
              <w:pStyle w:val="TableParagraph"/>
              <w:spacing w:before="74"/>
              <w:ind w:left="71"/>
              <w:rPr>
                <w:sz w:val="20"/>
              </w:rPr>
            </w:pP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4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2.5.24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pacing w:val="-2"/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summary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sheets</w:t>
            </w:r>
          </w:p>
          <w:p>
            <w:pPr>
              <w:pStyle w:val="TableParagraph"/>
              <w:ind w:left="71"/>
              <w:rPr>
                <w:sz w:val="20"/>
              </w:rPr>
            </w:pP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pacing w:val="-2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pacing w:val="-5"/>
                <w:sz w:val="20"/>
              </w:rPr>
            </w:pP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</w:tbl>
    <w:p>
      <w:pPr>
        <w:pStyle w:val="TableParagraph"/>
        <w:rPr>
          <w:rFonts w:ascii="Arial"/>
          <w:b/>
          <w:sz w:val="20"/>
        </w:rPr>
        <w:sectPr>
          <w:type w:val="continuous"/>
          <w:pgSz w:w="16840" w:h="11910" w:orient="landscape"/>
          <w:pgMar w:top="880" w:right="850" w:bottom="1318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2.6.</w:t>
            </w:r>
            <w:r>
              <w:rPr>
                <w:rFonts w:ascii="Arial"/>
                <w:b/>
                <w:color w:val="000066"/>
              </w:rPr>
              <w:tab/>
              <w:t>Property</w:t>
            </w:r>
            <w:r>
              <w:rPr>
                <w:rFonts w:ascii="Arial"/>
                <w:b/>
                <w:color w:val="000066"/>
                <w:spacing w:val="-8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Management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5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Property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Management</w:t>
            </w:r>
          </w:p>
        </w:tc>
      </w:tr>
      <w:tr>
        <w:trPr>
          <w:trHeight w:val="87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Title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deeds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properties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belonging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should follow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property unless the property has been registered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Registry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3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Plans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belonging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the building belongs to the school and should be passed on to any new owners if the building is leased or sold. See </w:t>
            </w:r>
            <w:hyperlink w:anchor="_bookmark4" w:history="1">
              <w:r>
                <w:rPr>
                  <w:sz w:val="20"/>
                </w:rPr>
                <w:t>2.4.10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2.6.3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Leases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Expiry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letting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2"/>
                <w:sz w:val="20"/>
              </w:rPr>
              <w:t>premises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financial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375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Maintenance</w:t>
            </w:r>
          </w:p>
        </w:tc>
      </w:tr>
      <w:tr>
        <w:trPr>
          <w:trHeight w:val="133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2.6.5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maintenance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the school carried out by contractors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the building belongs to the school and should be passed on to any new owners if the building is leased or sold. See </w:t>
            </w:r>
            <w:hyperlink w:anchor="_bookmark4" w:history="1">
              <w:r>
                <w:rPr>
                  <w:sz w:val="20"/>
                </w:rPr>
                <w:t>2.4.10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133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2.6.6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maintenance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of the school carried out by school employees, including maintenance log </w:t>
            </w:r>
            <w:r>
              <w:rPr>
                <w:spacing w:val="-2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the building belongs to the school and should be passed on to any new owners if the building is leased or sold. See </w:t>
            </w:r>
            <w:hyperlink w:anchor="_bookmark4" w:history="1">
              <w:r>
                <w:rPr>
                  <w:sz w:val="20"/>
                </w:rPr>
                <w:t>2.4.10</w:t>
              </w:r>
            </w:hyperlink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rPr>
          <w:rFonts w:ascii="Times New Roman"/>
          <w:sz w:val="18"/>
        </w:rPr>
        <w:sectPr>
          <w:type w:val="continuous"/>
          <w:pgSz w:w="16840" w:h="11910" w:orient="landscape"/>
          <w:pgMar w:top="880" w:right="850" w:bottom="900" w:left="708" w:header="0" w:footer="710" w:gutter="0"/>
          <w:cols w:space="720"/>
        </w:sectPr>
      </w:pPr>
    </w:p>
    <w:p>
      <w:pPr>
        <w:pStyle w:val="Heading1"/>
        <w:numPr>
          <w:ilvl w:val="0"/>
          <w:numId w:val="1"/>
        </w:numPr>
        <w:tabs>
          <w:tab w:val="left" w:pos="511"/>
        </w:tabs>
        <w:ind w:left="511" w:hanging="358"/>
      </w:pPr>
      <w:bookmarkStart w:id="7" w:name="_TOC_250002"/>
      <w:r>
        <w:rPr>
          <w:color w:val="000066"/>
        </w:rPr>
        <w:lastRenderedPageBreak/>
        <w:t xml:space="preserve">Pupil </w:t>
      </w:r>
      <w:bookmarkEnd w:id="7"/>
      <w:r>
        <w:rPr>
          <w:color w:val="000066"/>
          <w:spacing w:val="-2"/>
        </w:rPr>
        <w:t>Management</w:t>
      </w:r>
    </w:p>
    <w:p>
      <w:pPr>
        <w:pStyle w:val="BodyText"/>
        <w:spacing w:before="2"/>
        <w:rPr>
          <w:rFonts w:ascii="Arial"/>
          <w:b/>
          <w:sz w:val="5"/>
        </w:r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3.1.</w:t>
            </w:r>
            <w:r>
              <w:rPr>
                <w:rFonts w:ascii="Arial"/>
                <w:b/>
                <w:color w:val="000066"/>
              </w:rPr>
              <w:tab/>
              <w:t>Admissions</w:t>
            </w:r>
            <w:r>
              <w:rPr>
                <w:rFonts w:ascii="Arial"/>
                <w:b/>
                <w:color w:val="000066"/>
                <w:spacing w:val="-8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Process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202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bookmarkStart w:id="8" w:name="_bookmark5"/>
            <w:bookmarkEnd w:id="8"/>
            <w:r>
              <w:rPr>
                <w:spacing w:val="-2"/>
                <w:sz w:val="20"/>
              </w:rPr>
              <w:t>3.1.1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All records relating to the creation and implementation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Admissions </w:t>
            </w:r>
            <w:r>
              <w:rPr>
                <w:spacing w:val="-2"/>
                <w:sz w:val="20"/>
              </w:rPr>
              <w:t>Policy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School Admissions Code Statutory guidance for admission authorities, governing bodies, local authorities, schools adjudicators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admission appeals panels December </w:t>
            </w: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then </w:t>
            </w:r>
            <w:r>
              <w:rPr>
                <w:spacing w:val="-2"/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3.1.2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392"/>
              <w:rPr>
                <w:sz w:val="20"/>
              </w:rPr>
            </w:pPr>
            <w:r>
              <w:rPr>
                <w:sz w:val="20"/>
              </w:rPr>
              <w:t>Admissions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admission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successful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5" w:history="1">
              <w:r>
                <w:rPr>
                  <w:spacing w:val="-2"/>
                  <w:sz w:val="20"/>
                </w:rPr>
                <w:t>3.1.1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admission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3.1.3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Admissions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appeal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unsuccessful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5" w:history="1">
              <w:r>
                <w:rPr>
                  <w:spacing w:val="-2"/>
                  <w:sz w:val="20"/>
                </w:rPr>
                <w:t>3.1.1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Resolution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71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3.1.4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Register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Admissions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5" w:history="1">
              <w:r>
                <w:rPr>
                  <w:spacing w:val="-2"/>
                  <w:sz w:val="20"/>
                </w:rPr>
                <w:t>3.1.1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Every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admission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register must be preserved for a period of three years after the date on which the entry was made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ind w:right="115"/>
              <w:rPr>
                <w:sz w:val="20"/>
              </w:rPr>
            </w:pPr>
            <w:r>
              <w:rPr>
                <w:sz w:val="20"/>
              </w:rPr>
              <w:t>School may wish to consider keeping the admission register permanently as an archive record (as often schools receive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enquiries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past pupils to confirm the dates they attended the school) 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records to the appropriate County Archives Service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3.1.5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Proofs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supplied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 part of the admissions process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5" w:history="1">
              <w:r>
                <w:rPr>
                  <w:spacing w:val="-2"/>
                  <w:sz w:val="20"/>
                </w:rPr>
                <w:t>3.1.1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7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3.1.6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z w:val="20"/>
              </w:rPr>
              <w:t>Supplementary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 additional information such as religion, medical conditions etc.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74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successful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admissions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the pupil file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unsuccessful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admissions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appeals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completed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rPr>
          <w:rFonts w:ascii="Times New Roman"/>
          <w:sz w:val="20"/>
        </w:rPr>
        <w:sectPr>
          <w:pgSz w:w="16840" w:h="11910" w:orient="landscape"/>
          <w:pgMar w:top="880" w:right="850" w:bottom="1033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000066"/>
                <w:spacing w:val="-4"/>
              </w:rPr>
              <w:lastRenderedPageBreak/>
              <w:t>3.2.</w:t>
            </w:r>
            <w:r>
              <w:rPr>
                <w:rFonts w:ascii="Arial" w:hAnsi="Arial"/>
                <w:b/>
                <w:color w:val="000066"/>
              </w:rPr>
              <w:tab/>
              <w:t>Pupil’s</w:t>
            </w:r>
            <w:r>
              <w:rPr>
                <w:rFonts w:ascii="Arial" w:hAnsi="Arial"/>
                <w:b/>
                <w:color w:val="000066"/>
                <w:spacing w:val="-8"/>
              </w:rPr>
              <w:t xml:space="preserve"> </w:t>
            </w:r>
            <w:r>
              <w:rPr>
                <w:rFonts w:ascii="Arial" w:hAnsi="Arial"/>
                <w:b/>
                <w:color w:val="000066"/>
              </w:rPr>
              <w:t>Educational</w:t>
            </w:r>
            <w:r>
              <w:rPr>
                <w:rFonts w:ascii="Arial" w:hAns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 w:hAnsi="Arial"/>
                <w:b/>
                <w:color w:val="000066"/>
                <w:spacing w:val="-2"/>
              </w:rPr>
              <w:t>Record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294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3.2.1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Pupil’s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required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 The Education (Pupil Information) (England) Regulations 2005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The Education (Pupil Information) (England) Regulations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2005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2005</w:t>
            </w:r>
          </w:p>
          <w:p>
            <w:pPr>
              <w:pStyle w:val="TableParagraph"/>
              <w:spacing w:before="0" w:line="229" w:lineRule="exact"/>
              <w:rPr>
                <w:sz w:val="20"/>
              </w:rPr>
            </w:pPr>
            <w:r>
              <w:rPr>
                <w:sz w:val="20"/>
              </w:rPr>
              <w:t>No.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1437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amended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2018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No. </w:t>
            </w:r>
            <w:r>
              <w:rPr>
                <w:spacing w:val="-4"/>
                <w:sz w:val="20"/>
              </w:rPr>
              <w:t>688</w:t>
            </w: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b/>
                <w:sz w:val="20"/>
              </w:rPr>
            </w:pPr>
            <w:r>
              <w:rPr>
                <w:sz w:val="20"/>
              </w:rPr>
              <w:t>The educational record (including safeguarding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files)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follow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the pupil when he/she leaves the primary school. This will include:</w:t>
            </w:r>
          </w:p>
          <w:p>
            <w:pPr>
              <w:pStyle w:val="TableParagraph"/>
              <w:spacing w:before="0"/>
              <w:ind w:right="834"/>
              <w:rPr>
                <w:b/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another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primary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school To a secondary school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pupil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referral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unit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ind w:right="74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Where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stored in MIS or other software, use tools and guidance as provided by software provider to selectively delete information </w:t>
            </w:r>
            <w:r>
              <w:rPr>
                <w:rFonts w:ascii="Arial"/>
                <w:i/>
                <w:sz w:val="20"/>
              </w:rPr>
              <w:t xml:space="preserve">[Consider how you can justify retaining a record with minimal personal information, as proof of their attendance at your </w:t>
            </w:r>
            <w:r>
              <w:rPr>
                <w:rFonts w:ascii="Arial"/>
                <w:i/>
                <w:spacing w:val="-2"/>
                <w:sz w:val="20"/>
              </w:rPr>
              <w:t>school]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025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86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 xml:space="preserve">Retain until the child transfers. </w:t>
            </w:r>
            <w:r>
              <w:rPr>
                <w:rFonts w:ascii="Arial" w:hAnsi="Arial"/>
                <w:i/>
                <w:sz w:val="20"/>
              </w:rPr>
              <w:t>[Consider retaining data relating to internal</w:t>
            </w:r>
            <w:r>
              <w:rPr>
                <w:rFonts w:ascii="Arial" w:hAns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assessments,</w:t>
            </w:r>
            <w:r>
              <w:rPr>
                <w:rFonts w:ascii="Arial" w:hAnsi="Arial"/>
                <w:i/>
                <w:spacing w:val="-1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z w:val="20"/>
              </w:rPr>
              <w:t>beha</w:t>
            </w:r>
            <w:bookmarkStart w:id="9" w:name="_GoBack"/>
            <w:bookmarkEnd w:id="9"/>
            <w:r>
              <w:rPr>
                <w:rFonts w:ascii="Arial" w:hAnsi="Arial"/>
                <w:i/>
                <w:sz w:val="20"/>
              </w:rPr>
              <w:t>viour</w:t>
            </w:r>
            <w:proofErr w:type="spellEnd"/>
            <w:r>
              <w:rPr>
                <w:rFonts w:ascii="Arial" w:hAnsi="Arial"/>
                <w:i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and detailed attendance data for 1 year to allow for a period of ‘handover’ to next institution (and then 3 to 5</w:t>
            </w:r>
            <w:r>
              <w:rPr>
                <w:rFonts w:ascii="Arial" w:hAnsi="Arial"/>
                <w:i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 xml:space="preserve">years for trend analysis, if </w:t>
            </w:r>
            <w:r>
              <w:rPr>
                <w:rFonts w:ascii="Arial" w:hAnsi="Arial"/>
                <w:i/>
                <w:spacing w:val="-2"/>
                <w:sz w:val="20"/>
              </w:rPr>
              <w:t>anonymised)]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Secondary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Limitation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1980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(Section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2)</w:t>
            </w: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Not applicable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3.2.2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Examination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copies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Public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the pupil file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ind w:right="127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uncollected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certificates should be returned to the examination board after reasonable attempts to contact the pupil have </w:t>
            </w:r>
            <w:r>
              <w:rPr>
                <w:spacing w:val="-2"/>
                <w:sz w:val="20"/>
              </w:rPr>
              <w:t>failed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Internal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 the pupil file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rPr>
          <w:rFonts w:ascii="Times New Roman"/>
          <w:sz w:val="18"/>
        </w:rPr>
        <w:sectPr>
          <w:type w:val="continuous"/>
          <w:pgSz w:w="16840" w:h="11910" w:orient="landscape"/>
          <w:pgMar w:top="880" w:right="850" w:bottom="1627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000066"/>
                <w:spacing w:val="-4"/>
              </w:rPr>
              <w:lastRenderedPageBreak/>
              <w:t>3.2.</w:t>
            </w:r>
            <w:r>
              <w:rPr>
                <w:rFonts w:ascii="Arial" w:hAnsi="Arial"/>
                <w:b/>
                <w:color w:val="000066"/>
              </w:rPr>
              <w:tab/>
              <w:t>Pupil’s</w:t>
            </w:r>
            <w:r>
              <w:rPr>
                <w:rFonts w:ascii="Arial" w:hAnsi="Arial"/>
                <w:b/>
                <w:color w:val="000066"/>
                <w:spacing w:val="-8"/>
              </w:rPr>
              <w:t xml:space="preserve"> </w:t>
            </w:r>
            <w:r>
              <w:rPr>
                <w:rFonts w:ascii="Arial" w:hAnsi="Arial"/>
                <w:b/>
                <w:color w:val="000066"/>
              </w:rPr>
              <w:t>Educational</w:t>
            </w:r>
            <w:r>
              <w:rPr>
                <w:rFonts w:ascii="Arial" w:hAnsi="Arial"/>
                <w:b/>
                <w:color w:val="000066"/>
                <w:spacing w:val="-7"/>
              </w:rPr>
              <w:t xml:space="preserve"> </w:t>
            </w:r>
            <w:r>
              <w:rPr>
                <w:rFonts w:ascii="Arial" w:hAnsi="Arial"/>
                <w:b/>
                <w:color w:val="000066"/>
                <w:spacing w:val="-2"/>
              </w:rPr>
              <w:t>Record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2255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bookmarkStart w:id="10" w:name="_bookmark6"/>
            <w:bookmarkEnd w:id="10"/>
            <w:r>
              <w:rPr>
                <w:spacing w:val="-2"/>
                <w:sz w:val="20"/>
              </w:rPr>
              <w:t>3.2.3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Child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held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pupil </w:t>
            </w:r>
            <w:r>
              <w:rPr>
                <w:spacing w:val="-4"/>
                <w:sz w:val="20"/>
              </w:rPr>
              <w:t>file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ind w:right="129"/>
              <w:rPr>
                <w:sz w:val="20"/>
              </w:rPr>
            </w:pPr>
            <w:r>
              <w:rPr>
                <w:sz w:val="20"/>
              </w:rPr>
              <w:t>Keeping children safe in education Statutory guidance for schools and colleges 2018; Working together to safeguard children. A guide to inter- agency working to safeguard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welfare of children 2018</w:t>
            </w:r>
          </w:p>
          <w:p>
            <w:pPr>
              <w:pStyle w:val="TableParagraph"/>
              <w:spacing w:before="73"/>
              <w:ind w:right="129"/>
              <w:rPr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sz w:val="20"/>
              </w:rPr>
            </w:pPr>
            <w:r>
              <w:rPr>
                <w:sz w:val="20"/>
              </w:rPr>
              <w:t>If any records relating to child protection issues are placed on the pupil file, it should be in a sealed envelope and then retained for the same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period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file.</w:t>
            </w:r>
          </w:p>
          <w:p>
            <w:pPr>
              <w:pStyle w:val="TableParagraph"/>
              <w:spacing w:before="73"/>
              <w:ind w:right="126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Note: These records will be subject to any instruction given by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Independent Inquiry into Child Sexual Abuse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i/>
                <w:color w:val="000000" w:themeColor="text1"/>
                <w:spacing w:val="-2"/>
                <w:sz w:val="20"/>
                <w:szCs w:val="20"/>
              </w:rPr>
              <w:t>IICSA)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 w:line="229" w:lineRule="exact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shredded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48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3.2.4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Child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 separate files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hyperlink w:anchor="_bookmark6" w:history="1">
              <w:r>
                <w:rPr>
                  <w:spacing w:val="-2"/>
                  <w:sz w:val="20"/>
                </w:rPr>
                <w:t>3.2.3</w:t>
              </w:r>
            </w:hyperlink>
          </w:p>
        </w:tc>
        <w:tc>
          <w:tcPr>
            <w:tcW w:w="3421" w:type="dxa"/>
          </w:tcPr>
          <w:p>
            <w:pPr>
              <w:pStyle w:val="TableParagraph"/>
              <w:ind w:right="49"/>
              <w:rPr>
                <w:rFonts w:ascii="Arial" w:hAnsi="Arial" w:cs="Arial"/>
                <w:i/>
                <w:color w:val="000000" w:themeColor="text1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DOB of the child + 25 years then review.</w:t>
            </w:r>
            <w:r>
              <w:rPr>
                <w:rFonts w:ascii="Arial" w:hAnsi="Arial" w:cs="Arial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This retention period 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was agreed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in consultation with the Safeguarding Children Group on the understanding</w:t>
            </w:r>
            <w:r>
              <w:rPr>
                <w:rFonts w:ascii="Arial" w:hAnsi="Arial" w:cs="Arial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that</w:t>
            </w:r>
            <w:r>
              <w:rPr>
                <w:rFonts w:ascii="Arial" w:hAnsi="Arial" w:cs="Arial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the</w:t>
            </w:r>
            <w:r>
              <w:rPr>
                <w:rFonts w:ascii="Arial" w:hAnsi="Arial" w:cs="Arial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principal</w:t>
            </w:r>
            <w:r>
              <w:rPr>
                <w:rFonts w:ascii="Arial" w:hAnsi="Arial" w:cs="Arial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copy of this information will be found on the Local Authority Social Services record. 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Note: These records will be subject to any instruction given by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Independent Inquiry into Child Sexual Abuse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i/>
                <w:color w:val="000000" w:themeColor="text1"/>
                <w:spacing w:val="-2"/>
                <w:sz w:val="20"/>
                <w:szCs w:val="20"/>
              </w:rPr>
              <w:t>IICSA)</w:t>
            </w:r>
          </w:p>
          <w:p>
            <w:pPr>
              <w:pStyle w:val="TableParagraph"/>
              <w:ind w:right="49"/>
              <w:rPr>
                <w:rFonts w:ascii="Arial"/>
                <w:i/>
                <w:sz w:val="20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These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shredded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3.3.</w:t>
            </w:r>
            <w:r>
              <w:rPr>
                <w:rFonts w:ascii="Arial"/>
                <w:b/>
                <w:color w:val="000066"/>
              </w:rPr>
              <w:tab/>
            </w:r>
            <w:r>
              <w:rPr>
                <w:rFonts w:ascii="Arial"/>
                <w:b/>
                <w:color w:val="000066"/>
                <w:spacing w:val="-2"/>
              </w:rPr>
              <w:t>Attendance</w:t>
            </w:r>
          </w:p>
        </w:tc>
      </w:tr>
      <w:tr>
        <w:trPr>
          <w:trHeight w:val="397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3.3.1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Attendance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Registers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School attendance: Departmental advice for maintained schools, Academies, independent schools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authorities October 2014</w:t>
            </w:r>
          </w:p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 xml:space="preserve">Every entry in the attendance register </w:t>
            </w:r>
            <w:proofErr w:type="gramStart"/>
            <w:r>
              <w:rPr>
                <w:sz w:val="20"/>
              </w:rPr>
              <w:t>must be preserved</w:t>
            </w:r>
            <w:proofErr w:type="gramEnd"/>
            <w:r>
              <w:rPr>
                <w:sz w:val="20"/>
              </w:rPr>
              <w:t xml:space="preserve"> for a period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 which the entry was made.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3.3.2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Correspondence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absence (authorised or unauthorised)</w:t>
            </w:r>
          </w:p>
        </w:tc>
        <w:tc>
          <w:tcPr>
            <w:tcW w:w="270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1996</w:t>
            </w:r>
          </w:p>
          <w:p>
            <w:pPr>
              <w:pStyle w:val="TableParagraph"/>
              <w:spacing w:before="0"/>
              <w:rPr>
                <w:spacing w:val="-10"/>
                <w:sz w:val="20"/>
              </w:rPr>
            </w:pPr>
            <w:r>
              <w:rPr>
                <w:sz w:val="20"/>
              </w:rPr>
              <w:t>Section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7</w:t>
            </w:r>
          </w:p>
          <w:p>
            <w:pPr>
              <w:pStyle w:val="TableParagraph"/>
              <w:spacing w:before="0"/>
              <w:rPr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academic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2"/>
                <w:sz w:val="20"/>
              </w:rPr>
              <w:t>Potential</w:t>
            </w:r>
          </w:p>
        </w:tc>
      </w:tr>
      <w:tr>
        <w:trPr>
          <w:trHeight w:val="66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</w:tbl>
    <w:p>
      <w:pPr>
        <w:pStyle w:val="TableParagraph"/>
        <w:rPr>
          <w:rFonts w:ascii="Arial"/>
          <w:b/>
          <w:sz w:val="20"/>
        </w:rPr>
        <w:sectPr>
          <w:type w:val="continuous"/>
          <w:pgSz w:w="16840" w:h="11910" w:orient="landscape"/>
          <w:pgMar w:top="880" w:right="850" w:bottom="1111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3.4.</w:t>
            </w:r>
            <w:r>
              <w:rPr>
                <w:rFonts w:ascii="Arial"/>
                <w:b/>
                <w:color w:val="000066"/>
              </w:rPr>
              <w:tab/>
              <w:t>Special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Educational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  <w:spacing w:val="-4"/>
              </w:rPr>
              <w:t>Needs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79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3.4.1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 w:right="143"/>
              <w:rPr>
                <w:sz w:val="20"/>
              </w:rPr>
            </w:pPr>
            <w:r>
              <w:rPr>
                <w:sz w:val="20"/>
              </w:rPr>
              <w:t>Special Educational Needs files, reviews and Education, Health and Care Plan, including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provided to parents regarding educational needs and accessibility strategy</w:t>
            </w:r>
          </w:p>
        </w:tc>
        <w:tc>
          <w:tcPr>
            <w:tcW w:w="2701" w:type="dxa"/>
          </w:tcPr>
          <w:p>
            <w:pPr>
              <w:pStyle w:val="TableParagraph"/>
              <w:spacing w:before="73"/>
              <w:ind w:right="98"/>
              <w:rPr>
                <w:sz w:val="20"/>
              </w:rPr>
            </w:pPr>
            <w:r>
              <w:rPr>
                <w:sz w:val="20"/>
              </w:rPr>
              <w:t>Children and Family’s Act 2014;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Educational Needs and Disability Act 2001 Section 14</w:t>
            </w: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>Date of birth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pupil + 31 years </w:t>
            </w:r>
            <w:r>
              <w:rPr>
                <w:rFonts w:ascii="Arial" w:hAnsi="Arial"/>
                <w:i/>
                <w:sz w:val="20"/>
              </w:rPr>
              <w:t>[Education,</w:t>
            </w:r>
            <w:r>
              <w:rPr>
                <w:rFonts w:ascii="Arial" w:hAns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Health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and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Care</w:t>
            </w:r>
            <w:r>
              <w:rPr>
                <w:rFonts w:ascii="Arial" w:hAns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Plan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is valid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until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the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individual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reaches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the age of 25 years – the retention period adds an additional 6 years from the end of the plan in line with the Limitation Act]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BodyText"/>
        <w:spacing w:before="54"/>
        <w:rPr>
          <w:rFonts w:ascii="Arial"/>
          <w:b/>
          <w:sz w:val="24"/>
        </w:rPr>
      </w:pPr>
    </w:p>
    <w:p>
      <w:pPr>
        <w:pStyle w:val="Heading1"/>
        <w:numPr>
          <w:ilvl w:val="0"/>
          <w:numId w:val="1"/>
        </w:numPr>
        <w:tabs>
          <w:tab w:val="left" w:pos="509"/>
        </w:tabs>
        <w:spacing w:before="0" w:after="60"/>
        <w:ind w:left="509" w:hanging="356"/>
      </w:pPr>
      <w:bookmarkStart w:id="11" w:name="_TOC_250001"/>
      <w:r>
        <w:rPr>
          <w:color w:val="000066"/>
        </w:rPr>
        <w:t>Curriculum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and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Extra</w:t>
      </w:r>
      <w:r>
        <w:rPr>
          <w:color w:val="000066"/>
          <w:spacing w:val="-5"/>
        </w:rPr>
        <w:t xml:space="preserve"> </w:t>
      </w:r>
      <w:r>
        <w:rPr>
          <w:color w:val="000066"/>
        </w:rPr>
        <w:t>Curricular</w:t>
      </w:r>
      <w:bookmarkEnd w:id="11"/>
      <w:r>
        <w:rPr>
          <w:color w:val="000066"/>
          <w:spacing w:val="-2"/>
        </w:rPr>
        <w:t xml:space="preserve"> Activities</w:t>
      </w: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4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4.1.</w:t>
            </w:r>
            <w:r>
              <w:rPr>
                <w:rFonts w:ascii="Arial"/>
                <w:b/>
                <w:color w:val="000066"/>
              </w:rPr>
              <w:tab/>
              <w:t>Statistics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Information</w:t>
            </w:r>
          </w:p>
        </w:tc>
      </w:tr>
      <w:tr>
        <w:trPr>
          <w:trHeight w:val="397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Curriculum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returns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No</w:t>
            </w: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Examination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(school’s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copy)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SATS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records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2255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Results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95"/>
              <w:rPr>
                <w:rFonts w:ascii="Arial" w:hAnsi="Arial"/>
                <w:i/>
                <w:sz w:val="20"/>
              </w:rPr>
            </w:pPr>
            <w:r>
              <w:rPr>
                <w:sz w:val="20"/>
              </w:rPr>
              <w:t xml:space="preserve">The SATS results should </w:t>
            </w:r>
            <w:proofErr w:type="gramStart"/>
            <w:r>
              <w:rPr>
                <w:sz w:val="20"/>
              </w:rPr>
              <w:t>be recorded</w:t>
            </w:r>
            <w:proofErr w:type="gramEnd"/>
            <w:r>
              <w:rPr>
                <w:sz w:val="20"/>
              </w:rPr>
              <w:t xml:space="preserve"> on the pupil’s educational file and will therefore be retained until the pupil reaches the age of 25 years.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[The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school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may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wish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to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keep a composite record of all of the whole year’s SATs results. These could be kept for current year + 6 years to allow suitable comparison]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880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Examination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Papers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examination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papers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 kept until any appeals/validation process is complete</w:t>
            </w:r>
          </w:p>
        </w:tc>
        <w:tc>
          <w:tcPr>
            <w:tcW w:w="2609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4.1.4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Published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Admission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(PAN) </w:t>
            </w:r>
            <w:r>
              <w:rPr>
                <w:spacing w:val="-2"/>
                <w:sz w:val="20"/>
              </w:rPr>
              <w:t>Reports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Value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Added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Contextual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1071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4.1.</w:t>
            </w:r>
            <w:r>
              <w:rPr>
                <w:rFonts w:ascii="Arial"/>
                <w:b/>
                <w:color w:val="000066"/>
              </w:rPr>
              <w:tab/>
              <w:t>Statistics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and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Management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Information</w:t>
            </w:r>
          </w:p>
        </w:tc>
      </w:tr>
      <w:tr>
        <w:trPr>
          <w:trHeight w:val="39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4.1.6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Self-Evaluation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  <w:p>
            <w:pPr>
              <w:pStyle w:val="TableParagraph"/>
              <w:spacing w:before="73"/>
              <w:ind w:left="72"/>
              <w:rPr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Internal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moderation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Academic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academic</w:t>
            </w:r>
            <w:r>
              <w:rPr>
                <w:spacing w:val="-4"/>
                <w:sz w:val="20"/>
              </w:rPr>
              <w:t xml:space="preserve"> year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  <w:p>
            <w:pPr>
              <w:pStyle w:val="TableParagraph"/>
              <w:spacing w:before="73"/>
              <w:ind w:left="72"/>
              <w:rPr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moderation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Until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superseded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  <w:p>
            <w:pPr>
              <w:pStyle w:val="TableParagraph"/>
              <w:ind w:left="72"/>
              <w:rPr>
                <w:sz w:val="20"/>
              </w:rPr>
            </w:pP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4.2.</w:t>
            </w:r>
            <w:r>
              <w:rPr>
                <w:rFonts w:ascii="Arial"/>
                <w:b/>
                <w:color w:val="000066"/>
              </w:rPr>
              <w:tab/>
              <w:t>Implementation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of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Curriculum</w:t>
            </w:r>
          </w:p>
        </w:tc>
      </w:tr>
      <w:tr>
        <w:trPr>
          <w:trHeight w:val="415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spacing w:before="72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spacing w:before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spacing w:before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spacing w:before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spacing w:before="72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156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Schemes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pacing w:val="-2"/>
                <w:sz w:val="20"/>
              </w:rPr>
            </w:pPr>
            <w:r>
              <w:rPr>
                <w:sz w:val="20"/>
              </w:rPr>
              <w:t>It may be appropriate to 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end of each year and allocate a further retention period or SECURE </w:t>
            </w:r>
            <w:r>
              <w:rPr>
                <w:spacing w:val="-2"/>
                <w:sz w:val="20"/>
              </w:rPr>
              <w:t>DISPOSAL</w:t>
            </w:r>
          </w:p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Timetable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4"/>
              <w:ind w:left="71"/>
              <w:rPr>
                <w:sz w:val="20"/>
              </w:rPr>
            </w:pPr>
            <w:r>
              <w:rPr>
                <w:sz w:val="20"/>
              </w:rPr>
              <w:t>Class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Mark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4.2.5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homework</w:t>
            </w:r>
            <w:r>
              <w:rPr>
                <w:spacing w:val="-5"/>
                <w:sz w:val="20"/>
              </w:rPr>
              <w:t xml:space="preserve"> set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33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4.2.6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Pupil’s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Where possible, the pupil’s work </w:t>
            </w:r>
            <w:proofErr w:type="gramStart"/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returned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pupil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end of the academic year. 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[If this is not the school’s policy then current year + 1 year]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</w:tbl>
    <w:p>
      <w:pPr>
        <w:pStyle w:val="TableParagraph"/>
        <w:rPr>
          <w:rFonts w:ascii="Arial"/>
          <w:b/>
          <w:sz w:val="20"/>
        </w:rPr>
        <w:sectPr>
          <w:type w:val="continuous"/>
          <w:pgSz w:w="16840" w:h="11910" w:orient="landscape"/>
          <w:pgMar w:top="880" w:right="850" w:bottom="2127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4.3.</w:t>
            </w:r>
            <w:r>
              <w:rPr>
                <w:rFonts w:ascii="Arial"/>
                <w:b/>
                <w:color w:val="000066"/>
              </w:rPr>
              <w:tab/>
              <w:t>School</w:t>
            </w:r>
            <w:r>
              <w:rPr>
                <w:rFonts w:ascii="Arial"/>
                <w:b/>
                <w:color w:val="000066"/>
                <w:spacing w:val="-4"/>
              </w:rPr>
              <w:t xml:space="preserve"> Trips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2486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4.3.1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Parental consent forms for school trips where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major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incident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ind w:right="126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 xml:space="preserve">Although the consent forms could be retained for Date of birth + 22 years, the school may wish to </w:t>
            </w:r>
            <w:r>
              <w:rPr>
                <w:rFonts w:ascii="Arial"/>
                <w:b/>
                <w:i/>
                <w:sz w:val="20"/>
              </w:rPr>
              <w:t>complete a risk assessment to assess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whether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the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forms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are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likely to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be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required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and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make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a</w:t>
            </w:r>
            <w:r>
              <w:rPr>
                <w:rFonts w:asci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decision to dispose of the consent forms at the end of the trip (or at the end of the academic year</w:t>
            </w:r>
            <w:r>
              <w:rPr>
                <w:rFonts w:ascii="Arial"/>
                <w:i/>
                <w:sz w:val="20"/>
              </w:rPr>
              <w:t>). If in doubt the school should seek legal advice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156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4.3.2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permission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slips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– where there </w:t>
            </w:r>
            <w:r>
              <w:rPr>
                <w:sz w:val="20"/>
                <w:u w:val="single"/>
              </w:rPr>
              <w:t>has been</w:t>
            </w:r>
            <w:r>
              <w:rPr>
                <w:sz w:val="20"/>
              </w:rPr>
              <w:t xml:space="preserve"> a major incident</w:t>
            </w:r>
          </w:p>
        </w:tc>
        <w:tc>
          <w:tcPr>
            <w:tcW w:w="2701" w:type="dxa"/>
          </w:tcPr>
          <w:p>
            <w:pPr>
              <w:pStyle w:val="TableParagraph"/>
              <w:ind w:right="98"/>
              <w:rPr>
                <w:sz w:val="20"/>
              </w:rPr>
            </w:pPr>
            <w:r>
              <w:rPr>
                <w:sz w:val="20"/>
              </w:rPr>
              <w:t>Limitation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1980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(Section </w:t>
            </w:r>
            <w:r>
              <w:rPr>
                <w:spacing w:val="-6"/>
                <w:sz w:val="20"/>
              </w:rPr>
              <w:t>2)</w:t>
            </w:r>
          </w:p>
        </w:tc>
        <w:tc>
          <w:tcPr>
            <w:tcW w:w="3421" w:type="dxa"/>
          </w:tcPr>
          <w:p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birth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pupil involved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 the incident + 25 years The permission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slips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retained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 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been followed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 all pupils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4.4.</w:t>
            </w:r>
            <w:r>
              <w:rPr>
                <w:rFonts w:ascii="Arial"/>
                <w:b/>
                <w:color w:val="000066"/>
              </w:rPr>
              <w:tab/>
              <w:t>School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Support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Organisations</w:t>
            </w:r>
          </w:p>
        </w:tc>
      </w:tr>
      <w:tr>
        <w:trPr>
          <w:trHeight w:val="411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Family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Liaison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Officers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Home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School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Liaison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Assistants</w:t>
            </w: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Day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88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4.4.2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224"/>
              <w:jc w:val="both"/>
              <w:rPr>
                <w:sz w:val="20"/>
              </w:rPr>
            </w:pPr>
            <w:r>
              <w:rPr>
                <w:sz w:val="20"/>
              </w:rPr>
              <w:t>Reports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outside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agencies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report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has been included 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case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file created by the outside agency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Whilst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attending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then destroy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z w:val="20"/>
              </w:rPr>
              <w:t>Referral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While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referral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current</w:t>
            </w:r>
          </w:p>
        </w:tc>
        <w:tc>
          <w:tcPr>
            <w:tcW w:w="2609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2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sheets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67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review,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contact is no longer active then destroy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4.4.5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database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entries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ind w:right="167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review,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contact is no longer active then destroy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73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4.4.6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registers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</w:tbl>
    <w:p>
      <w:pPr>
        <w:pStyle w:val="TableParagraph"/>
        <w:rPr>
          <w:sz w:val="20"/>
        </w:rPr>
        <w:sectPr>
          <w:type w:val="continuous"/>
          <w:pgSz w:w="16840" w:h="11910" w:orient="landscape"/>
          <w:pgMar w:top="880" w:right="850" w:bottom="900" w:left="708" w:header="0" w:footer="710" w:gutter="0"/>
          <w:cols w:space="720"/>
        </w:sectPr>
      </w:pP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2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lastRenderedPageBreak/>
              <w:t>4.4.</w:t>
            </w:r>
            <w:r>
              <w:rPr>
                <w:rFonts w:ascii="Arial"/>
                <w:b/>
                <w:color w:val="000066"/>
              </w:rPr>
              <w:tab/>
              <w:t>School</w:t>
            </w:r>
            <w:r>
              <w:rPr>
                <w:rFonts w:ascii="Arial"/>
                <w:b/>
                <w:color w:val="000066"/>
                <w:spacing w:val="-5"/>
              </w:rPr>
              <w:t xml:space="preserve"> </w:t>
            </w:r>
            <w:r>
              <w:rPr>
                <w:rFonts w:ascii="Arial"/>
                <w:b/>
                <w:color w:val="000066"/>
              </w:rPr>
              <w:t>Support</w:t>
            </w:r>
            <w:r>
              <w:rPr>
                <w:rFonts w:ascii="Arial"/>
                <w:b/>
                <w:color w:val="000066"/>
                <w:spacing w:val="-6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Organisations</w:t>
            </w:r>
          </w:p>
        </w:tc>
      </w:tr>
      <w:tr>
        <w:trPr>
          <w:trHeight w:val="412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376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spacing w:before="73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Parent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Teacher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Associations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Old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Pupils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Associations</w:t>
            </w:r>
          </w:p>
        </w:tc>
      </w:tr>
      <w:tr>
        <w:trPr>
          <w:trHeight w:val="1103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4.4.7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creation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and management of Parent Teacher Associations and/or Old Pupils </w:t>
            </w:r>
            <w:r>
              <w:rPr>
                <w:spacing w:val="-2"/>
                <w:sz w:val="20"/>
              </w:rPr>
              <w:t>Associations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years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Heading1"/>
        <w:numPr>
          <w:ilvl w:val="0"/>
          <w:numId w:val="1"/>
        </w:numPr>
        <w:tabs>
          <w:tab w:val="left" w:pos="509"/>
        </w:tabs>
        <w:spacing w:before="262" w:after="60"/>
        <w:ind w:left="509" w:hanging="356"/>
      </w:pPr>
      <w:bookmarkStart w:id="12" w:name="_TOC_250000"/>
      <w:r>
        <w:rPr>
          <w:color w:val="000066"/>
        </w:rPr>
        <w:t>Central</w:t>
      </w:r>
      <w:r>
        <w:rPr>
          <w:color w:val="000066"/>
          <w:spacing w:val="-4"/>
        </w:rPr>
        <w:t xml:space="preserve"> </w:t>
      </w:r>
      <w:r>
        <w:rPr>
          <w:color w:val="000066"/>
        </w:rPr>
        <w:t>Government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and</w:t>
      </w:r>
      <w:r>
        <w:rPr>
          <w:color w:val="000066"/>
          <w:spacing w:val="-4"/>
        </w:rPr>
        <w:t xml:space="preserve"> </w:t>
      </w:r>
      <w:r>
        <w:rPr>
          <w:color w:val="000066"/>
        </w:rPr>
        <w:t>Local</w:t>
      </w:r>
      <w:r>
        <w:rPr>
          <w:color w:val="000066"/>
          <w:spacing w:val="-1"/>
        </w:rPr>
        <w:t xml:space="preserve"> </w:t>
      </w:r>
      <w:bookmarkEnd w:id="12"/>
      <w:r>
        <w:rPr>
          <w:color w:val="000066"/>
          <w:spacing w:val="-2"/>
        </w:rPr>
        <w:t>Authority</w:t>
      </w:r>
    </w:p>
    <w:tbl>
      <w:tblPr>
        <w:tblW w:w="0" w:type="auto"/>
        <w:tblInd w:w="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1"/>
        <w:gridCol w:w="3961"/>
        <w:gridCol w:w="2701"/>
        <w:gridCol w:w="3421"/>
        <w:gridCol w:w="2609"/>
        <w:gridCol w:w="1441"/>
      </w:tblGrid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spacing w:before="74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5.1.</w:t>
            </w:r>
            <w:r>
              <w:rPr>
                <w:rFonts w:ascii="Arial"/>
                <w:b/>
                <w:color w:val="000066"/>
              </w:rPr>
              <w:tab/>
              <w:t xml:space="preserve">Local </w:t>
            </w:r>
            <w:r>
              <w:rPr>
                <w:rFonts w:ascii="Arial"/>
                <w:b/>
                <w:color w:val="000066"/>
                <w:spacing w:val="-2"/>
              </w:rPr>
              <w:t>Authority</w:t>
            </w:r>
          </w:p>
        </w:tc>
      </w:tr>
      <w:tr>
        <w:trPr>
          <w:trHeight w:val="414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5.1.1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Secondary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Sheets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(primary)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2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5.1.2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Attendance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returns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41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5.1.3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census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returns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5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5.1.4</w:t>
            </w:r>
          </w:p>
        </w:tc>
        <w:tc>
          <w:tcPr>
            <w:tcW w:w="3961" w:type="dxa"/>
          </w:tcPr>
          <w:p>
            <w:pPr>
              <w:pStyle w:val="TableParagraph"/>
              <w:ind w:left="71" w:right="143"/>
              <w:rPr>
                <w:sz w:val="20"/>
              </w:rPr>
            </w:pPr>
            <w:r>
              <w:rPr>
                <w:sz w:val="20"/>
              </w:rPr>
              <w:t>Circulars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 the local authority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pacing w:val="-2"/>
                <w:sz w:val="20"/>
              </w:rPr>
              <w:t>Operational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</w:tc>
        <w:tc>
          <w:tcPr>
            <w:tcW w:w="2609" w:type="dxa"/>
          </w:tcPr>
          <w:p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8"/>
        </w:trPr>
        <w:tc>
          <w:tcPr>
            <w:tcW w:w="15024" w:type="dxa"/>
            <w:gridSpan w:val="6"/>
            <w:tcBorders>
              <w:left w:val="nil"/>
              <w:right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>
        <w:trPr>
          <w:trHeight w:val="397"/>
        </w:trPr>
        <w:tc>
          <w:tcPr>
            <w:tcW w:w="15024" w:type="dxa"/>
            <w:gridSpan w:val="6"/>
            <w:shd w:val="clear" w:color="auto" w:fill="DEEAF6"/>
          </w:tcPr>
          <w:p>
            <w:pPr>
              <w:pStyle w:val="TableParagraph"/>
              <w:tabs>
                <w:tab w:val="left" w:pos="647"/>
              </w:tabs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66"/>
                <w:spacing w:val="-4"/>
              </w:rPr>
              <w:t>5.2.</w:t>
            </w:r>
            <w:r>
              <w:rPr>
                <w:rFonts w:ascii="Arial"/>
                <w:b/>
                <w:color w:val="000066"/>
              </w:rPr>
              <w:tab/>
              <w:t>Central</w:t>
            </w:r>
            <w:r>
              <w:rPr>
                <w:rFonts w:ascii="Arial"/>
                <w:b/>
                <w:color w:val="000066"/>
                <w:spacing w:val="-4"/>
              </w:rPr>
              <w:t xml:space="preserve"> </w:t>
            </w:r>
            <w:r>
              <w:rPr>
                <w:rFonts w:ascii="Arial"/>
                <w:b/>
                <w:color w:val="000066"/>
                <w:spacing w:val="-2"/>
              </w:rPr>
              <w:t>Government</w:t>
            </w:r>
          </w:p>
        </w:tc>
      </w:tr>
      <w:tr>
        <w:trPr>
          <w:trHeight w:val="414"/>
        </w:trPr>
        <w:tc>
          <w:tcPr>
            <w:tcW w:w="891" w:type="dxa"/>
            <w:shd w:val="clear" w:color="auto" w:fill="DEEAF6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961" w:type="dxa"/>
            <w:shd w:val="clear" w:color="auto" w:fill="DEEAF6"/>
          </w:tcPr>
          <w:p>
            <w:pPr>
              <w:pStyle w:val="TableParagraph"/>
              <w:ind w:left="7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Basic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file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description</w:t>
            </w:r>
          </w:p>
        </w:tc>
        <w:tc>
          <w:tcPr>
            <w:tcW w:w="270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Statutory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Provisions</w:t>
            </w:r>
          </w:p>
        </w:tc>
        <w:tc>
          <w:tcPr>
            <w:tcW w:w="3421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Recommended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Retention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Period</w:t>
            </w:r>
          </w:p>
        </w:tc>
        <w:tc>
          <w:tcPr>
            <w:tcW w:w="2609" w:type="dxa"/>
            <w:shd w:val="clear" w:color="auto" w:fill="DEEAF6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for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disposal</w:t>
            </w:r>
          </w:p>
        </w:tc>
        <w:tc>
          <w:tcPr>
            <w:tcW w:w="1441" w:type="dxa"/>
            <w:shd w:val="clear" w:color="auto" w:fill="DEEAF6"/>
          </w:tcPr>
          <w:p>
            <w:pPr>
              <w:pStyle w:val="TableParagraph"/>
              <w:ind w:left="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Info</w:t>
            </w:r>
          </w:p>
        </w:tc>
      </w:tr>
      <w:tr>
        <w:trPr>
          <w:trHeight w:val="411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5.2.1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Secondary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Sheets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(primary)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5.2.2</w:t>
            </w:r>
          </w:p>
        </w:tc>
        <w:tc>
          <w:tcPr>
            <w:tcW w:w="3961" w:type="dxa"/>
          </w:tcPr>
          <w:p>
            <w:pPr>
              <w:pStyle w:val="TableParagraph"/>
              <w:spacing w:before="73"/>
              <w:ind w:left="71"/>
              <w:rPr>
                <w:sz w:val="20"/>
              </w:rPr>
            </w:pPr>
            <w:r>
              <w:rPr>
                <w:sz w:val="20"/>
              </w:rPr>
              <w:t>OFSTED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reports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papers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physical copy is held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Life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</w:t>
            </w:r>
          </w:p>
        </w:tc>
        <w:tc>
          <w:tcPr>
            <w:tcW w:w="2609" w:type="dxa"/>
          </w:tcPr>
          <w:p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5"/>
        </w:trPr>
        <w:tc>
          <w:tcPr>
            <w:tcW w:w="89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5.2.3</w:t>
            </w:r>
          </w:p>
        </w:tc>
        <w:tc>
          <w:tcPr>
            <w:tcW w:w="3961" w:type="dxa"/>
          </w:tcPr>
          <w:p>
            <w:pPr>
              <w:pStyle w:val="TableParagraph"/>
              <w:spacing w:before="72"/>
              <w:ind w:left="71"/>
              <w:rPr>
                <w:sz w:val="20"/>
              </w:rPr>
            </w:pPr>
            <w:r>
              <w:rPr>
                <w:sz w:val="20"/>
              </w:rPr>
              <w:t>Returns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government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609" w:type="dxa"/>
          </w:tcPr>
          <w:p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644"/>
        </w:trPr>
        <w:tc>
          <w:tcPr>
            <w:tcW w:w="89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5.2.4</w:t>
            </w:r>
          </w:p>
        </w:tc>
        <w:tc>
          <w:tcPr>
            <w:tcW w:w="3961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Circulars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from central government</w:t>
            </w:r>
          </w:p>
        </w:tc>
        <w:tc>
          <w:tcPr>
            <w:tcW w:w="270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Operational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</w:tc>
        <w:tc>
          <w:tcPr>
            <w:tcW w:w="2609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SECURE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DISPOSAL</w:t>
            </w:r>
          </w:p>
        </w:tc>
        <w:tc>
          <w:tcPr>
            <w:tcW w:w="1441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/>
    <w:sectPr>
      <w:type w:val="continuous"/>
      <w:pgSz w:w="16840" w:h="11910" w:orient="landscape"/>
      <w:pgMar w:top="880" w:right="850" w:bottom="900" w:left="708" w:header="0" w:footer="7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BodyText"/>
      <w:spacing w:line="14" w:lineRule="auto"/>
      <w:rPr>
        <w:sz w:val="20"/>
      </w:rPr>
    </w:pPr>
    <w:r>
      <w:rPr>
        <w:noProof/>
        <w:sz w:val="20"/>
        <w:lang w:val="en-GB" w:eastAsia="en-GB"/>
      </w:rPr>
      <mc:AlternateContent>
        <mc:Choice Requires="wps">
          <w:drawing>
            <wp:anchor distT="0" distB="0" distL="0" distR="0" simplePos="0" relativeHeight="485393408" behindDoc="1" locked="0" layoutInCell="1" allowOverlap="1">
              <wp:simplePos x="0" y="0"/>
              <wp:positionH relativeFrom="page">
                <wp:posOffset>509016</wp:posOffset>
              </wp:positionH>
              <wp:positionV relativeFrom="page">
                <wp:posOffset>6970122</wp:posOffset>
              </wp:positionV>
              <wp:extent cx="17907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90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18"/>
                            </w:rPr>
                            <w:t>8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.1pt;margin-top:548.85pt;width:14.1pt;height:12.1pt;z-index:-1792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" filled="f" stroked="f">
              <v:path arrowok="t"/>
              <v:textbox inset="0,0,0,0">
                <w:txbxContent>
                  <w:p>
                    <w:pPr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18"/>
                      </w:rPr>
                      <w:t>8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BodyText"/>
      <w:spacing w:line="14" w:lineRule="auto"/>
      <w:rPr>
        <w:sz w:val="20"/>
      </w:rPr>
    </w:pPr>
    <w:r>
      <w:rPr>
        <w:noProof/>
        <w:sz w:val="20"/>
        <w:lang w:val="en-GB" w:eastAsia="en-GB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10006076</wp:posOffset>
              </wp:positionH>
              <wp:positionV relativeFrom="page">
                <wp:posOffset>6970122</wp:posOffset>
              </wp:positionV>
              <wp:extent cx="191770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18"/>
                            </w:rPr>
                            <w:t>7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87.9pt;margin-top:548.85pt;width:15.1pt;height:12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" filled="f" stroked="f">
              <v:path arrowok="t"/>
              <v:textbox inset="0,0,0,0">
                <w:txbxContent>
                  <w:p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18"/>
                      </w:rPr>
                      <w:t>7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27AFD"/>
    <w:multiLevelType w:val="multilevel"/>
    <w:tmpl w:val="3800A93E"/>
    <w:lvl w:ilvl="0">
      <w:start w:val="1"/>
      <w:numFmt w:val="decimal"/>
      <w:lvlText w:val="%1."/>
      <w:lvlJc w:val="left"/>
      <w:pPr>
        <w:ind w:left="874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72" w:hanging="6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102" w:hanging="69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624" w:hanging="69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6146" w:hanging="69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7669" w:hanging="69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9191" w:hanging="69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10713" w:hanging="69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2235" w:hanging="699"/>
      </w:pPr>
      <w:rPr>
        <w:rFonts w:hint="default"/>
        <w:lang w:val="en-US" w:eastAsia="en-US" w:bidi="ar-SA"/>
      </w:rPr>
    </w:lvl>
  </w:abstractNum>
  <w:abstractNum w:abstractNumId="1" w15:restartNumberingAfterBreak="0">
    <w:nsid w:val="3F137A1E"/>
    <w:multiLevelType w:val="hybridMultilevel"/>
    <w:tmpl w:val="2FE48514"/>
    <w:lvl w:ilvl="0" w:tplc="D09437A8">
      <w:start w:val="1"/>
      <w:numFmt w:val="decimal"/>
      <w:lvlText w:val="%1."/>
      <w:lvlJc w:val="left"/>
      <w:pPr>
        <w:ind w:left="743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992B22E">
      <w:numFmt w:val="bullet"/>
      <w:lvlText w:val="•"/>
      <w:lvlJc w:val="left"/>
      <w:pPr>
        <w:ind w:left="1644" w:hanging="720"/>
      </w:pPr>
      <w:rPr>
        <w:rFonts w:hint="default"/>
        <w:lang w:val="en-US" w:eastAsia="en-US" w:bidi="ar-SA"/>
      </w:rPr>
    </w:lvl>
    <w:lvl w:ilvl="2" w:tplc="163C841A">
      <w:numFmt w:val="bullet"/>
      <w:lvlText w:val="•"/>
      <w:lvlJc w:val="left"/>
      <w:pPr>
        <w:ind w:left="2548" w:hanging="720"/>
      </w:pPr>
      <w:rPr>
        <w:rFonts w:hint="default"/>
        <w:lang w:val="en-US" w:eastAsia="en-US" w:bidi="ar-SA"/>
      </w:rPr>
    </w:lvl>
    <w:lvl w:ilvl="3" w:tplc="61486B66">
      <w:numFmt w:val="bullet"/>
      <w:lvlText w:val="•"/>
      <w:lvlJc w:val="left"/>
      <w:pPr>
        <w:ind w:left="3452" w:hanging="720"/>
      </w:pPr>
      <w:rPr>
        <w:rFonts w:hint="default"/>
        <w:lang w:val="en-US" w:eastAsia="en-US" w:bidi="ar-SA"/>
      </w:rPr>
    </w:lvl>
    <w:lvl w:ilvl="4" w:tplc="8B2CB652">
      <w:numFmt w:val="bullet"/>
      <w:lvlText w:val="•"/>
      <w:lvlJc w:val="left"/>
      <w:pPr>
        <w:ind w:left="4356" w:hanging="720"/>
      </w:pPr>
      <w:rPr>
        <w:rFonts w:hint="default"/>
        <w:lang w:val="en-US" w:eastAsia="en-US" w:bidi="ar-SA"/>
      </w:rPr>
    </w:lvl>
    <w:lvl w:ilvl="5" w:tplc="F8D4927A">
      <w:numFmt w:val="bullet"/>
      <w:lvlText w:val="•"/>
      <w:lvlJc w:val="left"/>
      <w:pPr>
        <w:ind w:left="5260" w:hanging="720"/>
      </w:pPr>
      <w:rPr>
        <w:rFonts w:hint="default"/>
        <w:lang w:val="en-US" w:eastAsia="en-US" w:bidi="ar-SA"/>
      </w:rPr>
    </w:lvl>
    <w:lvl w:ilvl="6" w:tplc="D7FEDFC2">
      <w:numFmt w:val="bullet"/>
      <w:lvlText w:val="•"/>
      <w:lvlJc w:val="left"/>
      <w:pPr>
        <w:ind w:left="6164" w:hanging="720"/>
      </w:pPr>
      <w:rPr>
        <w:rFonts w:hint="default"/>
        <w:lang w:val="en-US" w:eastAsia="en-US" w:bidi="ar-SA"/>
      </w:rPr>
    </w:lvl>
    <w:lvl w:ilvl="7" w:tplc="98DCDEBE">
      <w:numFmt w:val="bullet"/>
      <w:lvlText w:val="•"/>
      <w:lvlJc w:val="left"/>
      <w:pPr>
        <w:ind w:left="7068" w:hanging="720"/>
      </w:pPr>
      <w:rPr>
        <w:rFonts w:hint="default"/>
        <w:lang w:val="en-US" w:eastAsia="en-US" w:bidi="ar-SA"/>
      </w:rPr>
    </w:lvl>
    <w:lvl w:ilvl="8" w:tplc="BCD27CD8">
      <w:numFmt w:val="bullet"/>
      <w:lvlText w:val="•"/>
      <w:lvlJc w:val="left"/>
      <w:pPr>
        <w:ind w:left="7973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42810BAB"/>
    <w:multiLevelType w:val="hybridMultilevel"/>
    <w:tmpl w:val="A1C473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05A99"/>
    <w:multiLevelType w:val="hybridMultilevel"/>
    <w:tmpl w:val="A62203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F2F2A"/>
    <w:multiLevelType w:val="hybridMultilevel"/>
    <w:tmpl w:val="15548A06"/>
    <w:lvl w:ilvl="0" w:tplc="94B4591E">
      <w:start w:val="1"/>
      <w:numFmt w:val="decimal"/>
      <w:lvlText w:val="%1."/>
      <w:lvlJc w:val="left"/>
      <w:pPr>
        <w:ind w:left="513" w:hanging="360"/>
      </w:pPr>
      <w:rPr>
        <w:rFonts w:ascii="Arial" w:eastAsia="Arial" w:hAnsi="Arial" w:cs="Arial" w:hint="default"/>
        <w:b/>
        <w:bCs/>
        <w:i w:val="0"/>
        <w:iCs w:val="0"/>
        <w:color w:val="000066"/>
        <w:spacing w:val="0"/>
        <w:w w:val="100"/>
        <w:sz w:val="24"/>
        <w:szCs w:val="24"/>
        <w:lang w:val="en-US" w:eastAsia="en-US" w:bidi="ar-SA"/>
      </w:rPr>
    </w:lvl>
    <w:lvl w:ilvl="1" w:tplc="4C7A406C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2" w:tplc="CCC0802E">
      <w:numFmt w:val="bullet"/>
      <w:lvlText w:val="•"/>
      <w:lvlJc w:val="left"/>
      <w:pPr>
        <w:ind w:left="3472" w:hanging="360"/>
      </w:pPr>
      <w:rPr>
        <w:rFonts w:hint="default"/>
        <w:lang w:val="en-US" w:eastAsia="en-US" w:bidi="ar-SA"/>
      </w:rPr>
    </w:lvl>
    <w:lvl w:ilvl="3" w:tplc="CA56D97E">
      <w:numFmt w:val="bullet"/>
      <w:lvlText w:val="•"/>
      <w:lvlJc w:val="left"/>
      <w:pPr>
        <w:ind w:left="4948" w:hanging="360"/>
      </w:pPr>
      <w:rPr>
        <w:rFonts w:hint="default"/>
        <w:lang w:val="en-US" w:eastAsia="en-US" w:bidi="ar-SA"/>
      </w:rPr>
    </w:lvl>
    <w:lvl w:ilvl="4" w:tplc="3AC6086E">
      <w:numFmt w:val="bullet"/>
      <w:lvlText w:val="•"/>
      <w:lvlJc w:val="left"/>
      <w:pPr>
        <w:ind w:left="6424" w:hanging="360"/>
      </w:pPr>
      <w:rPr>
        <w:rFonts w:hint="default"/>
        <w:lang w:val="en-US" w:eastAsia="en-US" w:bidi="ar-SA"/>
      </w:rPr>
    </w:lvl>
    <w:lvl w:ilvl="5" w:tplc="D3F88C66">
      <w:numFmt w:val="bullet"/>
      <w:lvlText w:val="•"/>
      <w:lvlJc w:val="left"/>
      <w:pPr>
        <w:ind w:left="7900" w:hanging="360"/>
      </w:pPr>
      <w:rPr>
        <w:rFonts w:hint="default"/>
        <w:lang w:val="en-US" w:eastAsia="en-US" w:bidi="ar-SA"/>
      </w:rPr>
    </w:lvl>
    <w:lvl w:ilvl="6" w:tplc="B474533A">
      <w:numFmt w:val="bullet"/>
      <w:lvlText w:val="•"/>
      <w:lvlJc w:val="left"/>
      <w:pPr>
        <w:ind w:left="9376" w:hanging="360"/>
      </w:pPr>
      <w:rPr>
        <w:rFonts w:hint="default"/>
        <w:lang w:val="en-US" w:eastAsia="en-US" w:bidi="ar-SA"/>
      </w:rPr>
    </w:lvl>
    <w:lvl w:ilvl="7" w:tplc="539056AC">
      <w:numFmt w:val="bullet"/>
      <w:lvlText w:val="•"/>
      <w:lvlJc w:val="left"/>
      <w:pPr>
        <w:ind w:left="10852" w:hanging="360"/>
      </w:pPr>
      <w:rPr>
        <w:rFonts w:hint="default"/>
        <w:lang w:val="en-US" w:eastAsia="en-US" w:bidi="ar-SA"/>
      </w:rPr>
    </w:lvl>
    <w:lvl w:ilvl="8" w:tplc="944E07FA">
      <w:numFmt w:val="bullet"/>
      <w:lvlText w:val="•"/>
      <w:lvlJc w:val="left"/>
      <w:pPr>
        <w:ind w:left="1232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F684802"/>
    <w:multiLevelType w:val="hybridMultilevel"/>
    <w:tmpl w:val="8F38F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96D72"/>
    <w:multiLevelType w:val="hybridMultilevel"/>
    <w:tmpl w:val="09C2D7C0"/>
    <w:lvl w:ilvl="0" w:tplc="8E34D68A">
      <w:start w:val="1"/>
      <w:numFmt w:val="decimal"/>
      <w:lvlText w:val="(%1)"/>
      <w:lvlJc w:val="left"/>
      <w:pPr>
        <w:ind w:left="385" w:hanging="363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0450B37C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10C009FC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3" w:tplc="8DA0AC00">
      <w:numFmt w:val="bullet"/>
      <w:lvlText w:val="•"/>
      <w:lvlJc w:val="left"/>
      <w:pPr>
        <w:ind w:left="2749" w:hanging="360"/>
      </w:pPr>
      <w:rPr>
        <w:rFonts w:hint="default"/>
        <w:lang w:val="en-US" w:eastAsia="en-US" w:bidi="ar-SA"/>
      </w:rPr>
    </w:lvl>
    <w:lvl w:ilvl="4" w:tplc="00AACDAA">
      <w:numFmt w:val="bullet"/>
      <w:lvlText w:val="•"/>
      <w:lvlJc w:val="left"/>
      <w:pPr>
        <w:ind w:left="3753" w:hanging="360"/>
      </w:pPr>
      <w:rPr>
        <w:rFonts w:hint="default"/>
        <w:lang w:val="en-US" w:eastAsia="en-US" w:bidi="ar-SA"/>
      </w:rPr>
    </w:lvl>
    <w:lvl w:ilvl="5" w:tplc="7BF87E22">
      <w:numFmt w:val="bullet"/>
      <w:lvlText w:val="•"/>
      <w:lvlJc w:val="left"/>
      <w:pPr>
        <w:ind w:left="4758" w:hanging="360"/>
      </w:pPr>
      <w:rPr>
        <w:rFonts w:hint="default"/>
        <w:lang w:val="en-US" w:eastAsia="en-US" w:bidi="ar-SA"/>
      </w:rPr>
    </w:lvl>
    <w:lvl w:ilvl="6" w:tplc="3D845B44">
      <w:numFmt w:val="bullet"/>
      <w:lvlText w:val="•"/>
      <w:lvlJc w:val="left"/>
      <w:pPr>
        <w:ind w:left="5763" w:hanging="360"/>
      </w:pPr>
      <w:rPr>
        <w:rFonts w:hint="default"/>
        <w:lang w:val="en-US" w:eastAsia="en-US" w:bidi="ar-SA"/>
      </w:rPr>
    </w:lvl>
    <w:lvl w:ilvl="7" w:tplc="B78AB9F0">
      <w:numFmt w:val="bullet"/>
      <w:lvlText w:val="•"/>
      <w:lvlJc w:val="left"/>
      <w:pPr>
        <w:ind w:left="6767" w:hanging="360"/>
      </w:pPr>
      <w:rPr>
        <w:rFonts w:hint="default"/>
        <w:lang w:val="en-US" w:eastAsia="en-US" w:bidi="ar-SA"/>
      </w:rPr>
    </w:lvl>
    <w:lvl w:ilvl="8" w:tplc="B2AAD672">
      <w:numFmt w:val="bullet"/>
      <w:lvlText w:val="•"/>
      <w:lvlJc w:val="left"/>
      <w:pPr>
        <w:ind w:left="7772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76F06E35-C013-44FE-912A-78A4DB703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spacing w:before="81"/>
      <w:ind w:left="15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119"/>
      <w:ind w:left="873" w:hanging="720"/>
    </w:pPr>
  </w:style>
  <w:style w:type="paragraph" w:styleId="TOC2">
    <w:name w:val="toc 2"/>
    <w:basedOn w:val="Normal"/>
    <w:uiPriority w:val="39"/>
    <w:qFormat/>
    <w:pPr>
      <w:spacing w:before="119"/>
      <w:ind w:left="1572" w:hanging="698"/>
    </w:p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19"/>
      <w:ind w:left="1572" w:hanging="698"/>
    </w:pPr>
  </w:style>
  <w:style w:type="paragraph" w:customStyle="1" w:styleId="TableParagraph">
    <w:name w:val="Table Paragraph"/>
    <w:basedOn w:val="Normal"/>
    <w:uiPriority w:val="1"/>
    <w:qFormat/>
    <w:pPr>
      <w:spacing w:before="71"/>
      <w:ind w:left="7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 MT" w:eastAsia="Arial MT" w:hAnsi="Arial MT" w:cs="Arial MT"/>
    </w:rPr>
  </w:style>
  <w:style w:type="paragraph" w:styleId="TOCHeading">
    <w:name w:val="TOC Heading"/>
    <w:basedOn w:val="Heading1"/>
    <w:next w:val="Normal"/>
    <w:uiPriority w:val="39"/>
    <w:unhideWhenUsed/>
    <w:qFormat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government/publications/handling-of-dbs-certificate-information/handling-of-dbs-certificate-informat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overnment/publications/handling-of-dbs-certificate-information/handling-of-dbs-certificate-informat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hse.gov.uk/RIDDOR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handling-of-dbs-certificate-information/handling-of-dbs-certificate-inform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handling-of-dbs-certificate-information/handling-of-dbs-certificate-information" TargetMode="Externa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s://www.gov.uk/government/publications/handling-of-dbs-certificate-information/handling-of-dbs-certificate-inform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6190</Words>
  <Characters>35284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Records Retention Schedule (Maintained Schools)</vt:lpstr>
    </vt:vector>
  </TitlesOfParts>
  <Company>Integra Schools IT</Company>
  <LinksUpToDate>false</LinksUpToDate>
  <CharactersWithSpaces>41392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Records Retention Schedule (Maintained Schools)</dc:title>
  <dc:creator>Kirsten Beaven</dc:creator>
  <cp:lastModifiedBy>Pratten, Bernie</cp:lastModifiedBy>
  <cp:revision>3</cp:revision>
  <dcterms:created xsi:type="dcterms:W3CDTF">2025-06-20T10:18:00Z</dcterms:created>
  <dcterms:modified xsi:type="dcterms:W3CDTF">2025-07-04T11:38:00Z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2025-06-18T00:00:00Z</vt:filetime>
  </property>
  <property fmtid="{D5CDD505-2E9C-101B-9397-08002B2CF9AE}" pid="5" name="Producer">
    <vt:lpwstr>Microsoft® Word 2019</vt:lpwstr>
  </property>
</Properties>
</file>